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250F7" w14:textId="77777777" w:rsidR="00B47DCD" w:rsidRDefault="00B47DCD" w:rsidP="00D0069B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4E3F79C0" w14:textId="77777777" w:rsidR="00B47DCD" w:rsidRDefault="00B47DCD" w:rsidP="00DE5EE8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</w:p>
    <w:p w14:paraId="0B21477C" w14:textId="7878D2E4" w:rsidR="00DE5EE8" w:rsidRPr="00DE5EE8" w:rsidRDefault="00DE5EE8" w:rsidP="00DE5EE8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DE5EE8">
        <w:rPr>
          <w:rFonts w:asciiTheme="majorBidi" w:hAnsiTheme="majorBidi" w:cstheme="majorBidi"/>
          <w:noProof/>
          <w:sz w:val="20"/>
          <w:szCs w:val="20"/>
          <w:lang w:val="uk-UA" w:eastAsia="uk-UA"/>
        </w:rPr>
        <w:drawing>
          <wp:inline distT="0" distB="0" distL="0" distR="0" wp14:anchorId="5D868392" wp14:editId="6604003D">
            <wp:extent cx="444500" cy="5969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49C9" w14:textId="77777777" w:rsidR="00DE5EE8" w:rsidRPr="00DE5EE8" w:rsidRDefault="00DE5EE8" w:rsidP="00DE5EE8">
      <w:pPr>
        <w:spacing w:after="0"/>
        <w:jc w:val="center"/>
        <w:rPr>
          <w:rFonts w:asciiTheme="majorBidi" w:hAnsiTheme="majorBidi" w:cstheme="majorBidi"/>
          <w:sz w:val="20"/>
          <w:szCs w:val="20"/>
          <w:lang w:val="uk-UA"/>
        </w:rPr>
      </w:pPr>
      <w:r w:rsidRPr="00DE5EE8">
        <w:rPr>
          <w:rFonts w:asciiTheme="majorBidi" w:hAnsiTheme="majorBidi" w:cstheme="majorBidi"/>
          <w:sz w:val="20"/>
          <w:szCs w:val="20"/>
          <w:lang w:val="uk-UA"/>
        </w:rPr>
        <w:t>СМІДИНСЬКА   СІЛЬСЬКА   РАДА</w:t>
      </w:r>
    </w:p>
    <w:p w14:paraId="25AB8F05" w14:textId="77777777" w:rsidR="00DE5EE8" w:rsidRPr="00DE5EE8" w:rsidRDefault="00DE5EE8" w:rsidP="00DE5EE8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DE5EE8">
        <w:rPr>
          <w:rFonts w:asciiTheme="majorBidi" w:hAnsiTheme="majorBidi" w:cstheme="majorBidi"/>
          <w:sz w:val="20"/>
          <w:szCs w:val="20"/>
          <w:lang w:val="uk-UA"/>
        </w:rPr>
        <w:t>СТАРОВИЖІВСЬКИЙ  РАЙОН  ВОЛИНСЬКА  ОБЛАСТЬ</w:t>
      </w:r>
    </w:p>
    <w:p w14:paraId="244FB9AC" w14:textId="79E1EF28" w:rsidR="00997DA9" w:rsidRPr="00DE5EE8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DE5EE8">
        <w:rPr>
          <w:rFonts w:ascii="Times New Roman" w:hAnsi="Times New Roman" w:cs="Times New Roman"/>
          <w:sz w:val="20"/>
          <w:szCs w:val="20"/>
          <w:lang w:val="uk-UA" w:eastAsia="ru-RU"/>
        </w:rPr>
        <w:t>СЬОМЕ СКЛИКАННЯ</w:t>
      </w:r>
    </w:p>
    <w:p w14:paraId="19EBE3C9" w14:textId="4E5B753F" w:rsidR="00DE5EE8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DE5EE8">
        <w:rPr>
          <w:rFonts w:ascii="Times New Roman" w:hAnsi="Times New Roman" w:cs="Times New Roman"/>
          <w:sz w:val="20"/>
          <w:szCs w:val="20"/>
          <w:lang w:val="uk-UA" w:eastAsia="ru-RU"/>
        </w:rPr>
        <w:t>РІШЕННЯ</w:t>
      </w:r>
    </w:p>
    <w:p w14:paraId="25ADCD73" w14:textId="17AF8D45" w:rsidR="00B47DCD" w:rsidRDefault="00B47DCD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44CB5766" w14:textId="77777777" w:rsidR="00B47DCD" w:rsidRDefault="00B47DCD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7E803677" w14:textId="77777777" w:rsidR="00DE5EE8" w:rsidRPr="00186AA0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192BBA0" w14:textId="44742FD4" w:rsidR="00997DA9" w:rsidRPr="00186AA0" w:rsidRDefault="00997DA9" w:rsidP="00997DA9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E5EE8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22 грудня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20</w:t>
      </w:r>
      <w:r w:rsidR="00DE5EE8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18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року                                                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</w:t>
      </w:r>
      <w:r w:rsidR="00A94481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№40/21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</w:t>
      </w:r>
      <w:r w:rsidR="00A94481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14:paraId="3FC54999" w14:textId="3ECFE478" w:rsidR="00A94481" w:rsidRPr="00A94481" w:rsidRDefault="00A94481" w:rsidP="00A94481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94481"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r w:rsidR="00A5506F" w:rsidRPr="00A94481">
        <w:rPr>
          <w:rFonts w:ascii="Times New Roman" w:hAnsi="Times New Roman" w:cs="Times New Roman"/>
          <w:sz w:val="28"/>
          <w:szCs w:val="28"/>
          <w:lang w:val="uk-UA" w:eastAsia="ru-RU"/>
        </w:rPr>
        <w:t>.Смідин</w:t>
      </w:r>
    </w:p>
    <w:p w14:paraId="753E0ABE" w14:textId="77777777" w:rsidR="00A94481" w:rsidRPr="00A94481" w:rsidRDefault="00A94481" w:rsidP="00A94481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F3A9429" w14:textId="6092FBF0" w:rsidR="00A94481" w:rsidRDefault="00EC7B4A" w:rsidP="00A94481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Про  бюджет  об’єд</w:t>
      </w:r>
      <w:r w:rsidR="00C874AD" w:rsidRPr="00186AA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наної  </w:t>
      </w:r>
    </w:p>
    <w:p w14:paraId="575AC1EF" w14:textId="016C3862" w:rsidR="00997DA9" w:rsidRPr="00A94481" w:rsidRDefault="00C874AD" w:rsidP="00A94481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b/>
          <w:sz w:val="28"/>
          <w:szCs w:val="28"/>
          <w:lang w:val="uk-UA" w:eastAsia="ru-RU"/>
        </w:rPr>
        <w:t>те</w:t>
      </w:r>
      <w:r w:rsidR="00A5506F" w:rsidRPr="00186AA0">
        <w:rPr>
          <w:rFonts w:ascii="Times New Roman" w:hAnsi="Times New Roman" w:cs="Times New Roman"/>
          <w:b/>
          <w:sz w:val="28"/>
          <w:szCs w:val="28"/>
          <w:lang w:val="uk-UA" w:eastAsia="ru-RU"/>
        </w:rPr>
        <w:t>риторіальної   громади</w:t>
      </w:r>
      <w:r w:rsidR="00A944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2019 </w:t>
      </w:r>
      <w:r w:rsidR="00997DA9" w:rsidRPr="00186AA0">
        <w:rPr>
          <w:rFonts w:ascii="Times New Roman" w:hAnsi="Times New Roman" w:cs="Times New Roman"/>
          <w:b/>
          <w:sz w:val="28"/>
          <w:szCs w:val="28"/>
          <w:lang w:val="uk-UA" w:eastAsia="ru-RU"/>
        </w:rPr>
        <w:t>рік</w:t>
      </w:r>
    </w:p>
    <w:p w14:paraId="2FBBAF2A" w14:textId="77777777" w:rsidR="00A94481" w:rsidRDefault="00A94481" w:rsidP="00997DA9">
      <w:pPr>
        <w:keepNext/>
        <w:autoSpaceDE w:val="0"/>
        <w:autoSpaceDN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740E92B" w14:textId="76F274A5" w:rsidR="005B7CF8" w:rsidRPr="00EC7B4A" w:rsidRDefault="00997DA9" w:rsidP="00EC7B4A">
      <w:pPr>
        <w:keepNext/>
        <w:autoSpaceDE w:val="0"/>
        <w:autoSpaceDN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Керуючись</w:t>
      </w:r>
      <w:r w:rsidR="005B7CF8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статтею 26 Закону України «Про місцеве самоврядування в Україні»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B7CF8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у відповідності до статті 77 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Бюджетн</w:t>
      </w:r>
      <w:r w:rsidR="005B7CF8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ого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кодекс</w:t>
      </w:r>
      <w:r w:rsidR="005B7CF8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EC7B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="00EC7B4A" w:rsidRPr="00EC7B4A">
        <w:rPr>
          <w:rFonts w:ascii="Times New Roman" w:hAnsi="Times New Roman" w:cs="Times New Roman"/>
          <w:sz w:val="28"/>
          <w:szCs w:val="28"/>
          <w:lang w:val="uk-UA" w:eastAsia="ru-RU"/>
        </w:rPr>
        <w:t>, сільська</w:t>
      </w:r>
      <w:r w:rsidR="001465C3" w:rsidRPr="00EC7B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="00EC7B4A" w:rsidRPr="00EC7B4A">
        <w:rPr>
          <w:rFonts w:ascii="Times New Roman" w:hAnsi="Times New Roman" w:cs="Times New Roman"/>
          <w:sz w:val="28"/>
          <w:szCs w:val="28"/>
          <w:lang w:val="uk-UA" w:eastAsia="ru-RU"/>
        </w:rPr>
        <w:t>рада</w:t>
      </w:r>
    </w:p>
    <w:p w14:paraId="70CF7489" w14:textId="77777777" w:rsidR="005B7CF8" w:rsidRPr="00186AA0" w:rsidRDefault="005B7CF8" w:rsidP="0028524E">
      <w:pPr>
        <w:keepNext/>
        <w:autoSpaceDE w:val="0"/>
        <w:autoSpaceDN w:val="0"/>
        <w:spacing w:after="0" w:line="240" w:lineRule="auto"/>
        <w:ind w:firstLine="708"/>
        <w:outlineLvl w:val="3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14:paraId="561E3787" w14:textId="77777777" w:rsidR="005B7CF8" w:rsidRPr="00186AA0" w:rsidRDefault="005B7CF8" w:rsidP="005B7CF8">
      <w:pPr>
        <w:keepNext/>
        <w:autoSpaceDE w:val="0"/>
        <w:autoSpaceDN w:val="0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267BE29" w14:textId="77777777" w:rsidR="00997DA9" w:rsidRPr="00186AA0" w:rsidRDefault="00997DA9" w:rsidP="00997DA9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Визначити на 20</w:t>
      </w:r>
      <w:r w:rsidR="001465C3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19 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рік:</w:t>
      </w:r>
    </w:p>
    <w:p w14:paraId="70F7093A" w14:textId="1D81E9C1" w:rsidR="00997DA9" w:rsidRPr="00186AA0" w:rsidRDefault="00997DA9" w:rsidP="00997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8524E">
        <w:rPr>
          <w:rFonts w:ascii="Times New Roman" w:hAnsi="Times New Roman" w:cs="Times New Roman"/>
          <w:bCs/>
          <w:sz w:val="28"/>
          <w:szCs w:val="28"/>
          <w:lang w:val="uk-UA" w:eastAsia="ru-RU"/>
        </w:rPr>
        <w:t>доходи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бюджету  об’єднаної територіальної  громади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сумі </w:t>
      </w:r>
      <w:r w:rsidR="0028524E">
        <w:rPr>
          <w:rFonts w:ascii="Times New Roman" w:hAnsi="Times New Roman" w:cs="Times New Roman"/>
          <w:sz w:val="28"/>
          <w:szCs w:val="28"/>
          <w:lang w:val="uk-UA" w:eastAsia="ru-RU"/>
        </w:rPr>
        <w:t>20126200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гривень, у тому числі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доходи зага</w:t>
      </w:r>
      <w:r w:rsidR="00683AA9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льного фонду </w:t>
      </w:r>
      <w:r w:rsidR="00EC7B4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бюджету </w:t>
      </w:r>
      <w:r w:rsidR="00683AA9"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 громади</w:t>
      </w:r>
      <w:r w:rsidR="00EC7B4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A6638">
        <w:rPr>
          <w:rFonts w:ascii="Times New Roman" w:hAnsi="Times New Roman" w:cs="Times New Roman"/>
          <w:bCs/>
          <w:sz w:val="28"/>
          <w:szCs w:val="28"/>
          <w:lang w:val="uk-UA" w:eastAsia="ru-RU"/>
        </w:rPr>
        <w:t>-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8524E">
        <w:rPr>
          <w:rFonts w:ascii="Times New Roman" w:hAnsi="Times New Roman" w:cs="Times New Roman"/>
          <w:bCs/>
          <w:sz w:val="28"/>
          <w:szCs w:val="28"/>
          <w:lang w:val="uk-UA" w:eastAsia="ru-RU"/>
        </w:rPr>
        <w:t>19865200</w:t>
      </w:r>
      <w:r w:rsidR="00EC7B4A" w:rsidRPr="00EC7B4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EC7B4A">
        <w:rPr>
          <w:rFonts w:ascii="Times New Roman" w:hAnsi="Times New Roman" w:cs="Times New Roman"/>
          <w:sz w:val="28"/>
          <w:szCs w:val="28"/>
          <w:lang w:val="uk-UA" w:eastAsia="ru-RU"/>
        </w:rPr>
        <w:t>г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ривень та доходи спеціа</w:t>
      </w:r>
      <w:r w:rsidR="00683A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льного фонду </w:t>
      </w:r>
      <w:r w:rsidR="00EC7B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бюджету</w:t>
      </w:r>
      <w:r w:rsidR="00683AA9" w:rsidRPr="00683A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83AA9"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 громади</w:t>
      </w:r>
      <w:r w:rsidR="00EC7B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A6638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1465C3" w:rsidRPr="00EC7B4A">
        <w:rPr>
          <w:rFonts w:ascii="Times New Roman" w:hAnsi="Times New Roman" w:cs="Times New Roman"/>
          <w:sz w:val="28"/>
          <w:szCs w:val="28"/>
          <w:lang w:val="uk-UA" w:eastAsia="ru-RU"/>
        </w:rPr>
        <w:t>261000</w:t>
      </w:r>
      <w:r w:rsidRPr="00EC7B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гривень згідно з додатком 1 до цього рішення;</w:t>
      </w:r>
    </w:p>
    <w:p w14:paraId="5029EA35" w14:textId="428FBC23" w:rsidR="00997DA9" w:rsidRPr="00186AA0" w:rsidRDefault="00997DA9" w:rsidP="00997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8524E">
        <w:rPr>
          <w:rFonts w:ascii="Times New Roman" w:hAnsi="Times New Roman" w:cs="Times New Roman"/>
          <w:bCs/>
          <w:sz w:val="28"/>
          <w:szCs w:val="28"/>
          <w:lang w:val="uk-UA" w:eastAsia="ru-RU"/>
        </w:rPr>
        <w:t>видатки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бюджету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об’єднаної територіальної громади 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у сумі</w:t>
      </w:r>
      <w:r w:rsidRPr="00186AA0">
        <w:rPr>
          <w:rFonts w:ascii="Times New Roman" w:hAnsi="Times New Roman" w:cs="Times New Roman"/>
          <w:i/>
          <w:sz w:val="28"/>
          <w:szCs w:val="28"/>
          <w:vertAlign w:val="superscript"/>
          <w:lang w:val="uk-UA" w:eastAsia="ru-RU"/>
        </w:rPr>
        <w:t xml:space="preserve"> </w:t>
      </w:r>
      <w:r w:rsidR="0028524E">
        <w:rPr>
          <w:rFonts w:ascii="Times New Roman" w:hAnsi="Times New Roman" w:cs="Times New Roman"/>
          <w:sz w:val="28"/>
          <w:szCs w:val="28"/>
          <w:lang w:val="uk-UA" w:eastAsia="ru-RU"/>
        </w:rPr>
        <w:t>20126200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гривень, у тому числі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видатки зага</w:t>
      </w:r>
      <w:r w:rsidR="00683AA9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льного фонду </w:t>
      </w:r>
      <w:r w:rsidR="00EC7B4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бюджету </w:t>
      </w:r>
      <w:r w:rsidR="00683AA9"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 громади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A6638">
        <w:rPr>
          <w:rFonts w:ascii="Times New Roman" w:hAnsi="Times New Roman" w:cs="Times New Roman"/>
          <w:bCs/>
          <w:sz w:val="28"/>
          <w:szCs w:val="28"/>
          <w:lang w:val="uk-UA" w:eastAsia="ru-RU"/>
        </w:rPr>
        <w:t>-</w:t>
      </w:r>
      <w:r w:rsidR="008E0D2F" w:rsidRPr="00EC7B4A">
        <w:rPr>
          <w:rFonts w:ascii="Times New Roman" w:hAnsi="Times New Roman" w:cs="Times New Roman"/>
          <w:bCs/>
          <w:sz w:val="28"/>
          <w:szCs w:val="28"/>
          <w:lang w:val="uk-UA" w:eastAsia="ru-RU"/>
        </w:rPr>
        <w:t>19</w:t>
      </w:r>
      <w:r w:rsidR="0028524E">
        <w:rPr>
          <w:rFonts w:ascii="Times New Roman" w:hAnsi="Times New Roman" w:cs="Times New Roman"/>
          <w:bCs/>
          <w:sz w:val="28"/>
          <w:szCs w:val="28"/>
          <w:lang w:val="uk-UA" w:eastAsia="ru-RU"/>
        </w:rPr>
        <w:t>865200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гривень та видатки спеціа</w:t>
      </w:r>
      <w:r w:rsidR="00683A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льного фонду </w:t>
      </w:r>
      <w:r w:rsidR="004A66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бюджету </w:t>
      </w:r>
      <w:r w:rsidR="00683AA9"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 громади</w:t>
      </w:r>
      <w:r w:rsidR="00683A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A6638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E0D2F" w:rsidRPr="004A6638">
        <w:rPr>
          <w:rFonts w:ascii="Times New Roman" w:hAnsi="Times New Roman" w:cs="Times New Roman"/>
          <w:sz w:val="28"/>
          <w:szCs w:val="28"/>
          <w:lang w:val="uk-UA" w:eastAsia="ru-RU"/>
        </w:rPr>
        <w:t>261000</w:t>
      </w:r>
      <w:r w:rsidR="008E0D2F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гривень;</w:t>
      </w:r>
    </w:p>
    <w:p w14:paraId="730AE212" w14:textId="03A6A7DA" w:rsidR="00997DA9" w:rsidRPr="00186AA0" w:rsidRDefault="00997DA9" w:rsidP="00997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28524E">
        <w:rPr>
          <w:rFonts w:ascii="Times New Roman" w:hAnsi="Times New Roman" w:cs="Times New Roman"/>
          <w:bCs/>
          <w:sz w:val="28"/>
          <w:szCs w:val="28"/>
          <w:lang w:val="uk-UA" w:eastAsia="ru-RU"/>
        </w:rPr>
        <w:t>оборотний залишок</w:t>
      </w:r>
      <w:r w:rsidRPr="002852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бюджетних коштів</w:t>
      </w:r>
      <w:r w:rsidRPr="00186AA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бюджету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об’єднаної територіальної громади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у розмірі </w:t>
      </w:r>
      <w:r w:rsidR="001465C3" w:rsidRPr="004A6638">
        <w:rPr>
          <w:rFonts w:ascii="Times New Roman" w:hAnsi="Times New Roman" w:cs="Times New Roman"/>
          <w:bCs/>
          <w:sz w:val="28"/>
          <w:szCs w:val="28"/>
          <w:lang w:val="uk-UA" w:eastAsia="ru-RU"/>
        </w:rPr>
        <w:t>60000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гривень, що становить </w:t>
      </w:r>
      <w:r w:rsidR="001465C3" w:rsidRPr="004A6638">
        <w:rPr>
          <w:rFonts w:ascii="Times New Roman" w:hAnsi="Times New Roman" w:cs="Times New Roman"/>
          <w:bCs/>
          <w:sz w:val="28"/>
          <w:szCs w:val="28"/>
          <w:lang w:val="uk-UA" w:eastAsia="ru-RU"/>
        </w:rPr>
        <w:t>0,3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відсотків вида</w:t>
      </w:r>
      <w:r w:rsidR="00683AA9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тків загального фонду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бюджету</w:t>
      </w:r>
      <w:r w:rsidR="00683AA9" w:rsidRPr="00683A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83AA9"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 громади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, визначених цим пунктом;</w:t>
      </w:r>
    </w:p>
    <w:p w14:paraId="038FBF2F" w14:textId="161F64E0" w:rsidR="00997DA9" w:rsidRPr="00186AA0" w:rsidRDefault="00997DA9" w:rsidP="00997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28524E">
        <w:rPr>
          <w:rFonts w:ascii="Times New Roman" w:hAnsi="Times New Roman" w:cs="Times New Roman"/>
          <w:bCs/>
          <w:sz w:val="28"/>
          <w:szCs w:val="28"/>
          <w:lang w:val="uk-UA" w:eastAsia="ru-RU"/>
        </w:rPr>
        <w:t>резервний фонд</w:t>
      </w:r>
      <w:r w:rsidR="00D0069B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бюджету</w:t>
      </w:r>
      <w:r w:rsidR="00D0069B" w:rsidRP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громади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у розмірі </w:t>
      </w:r>
      <w:r w:rsidR="001465C3" w:rsidRPr="004A6638">
        <w:rPr>
          <w:rFonts w:ascii="Times New Roman" w:hAnsi="Times New Roman" w:cs="Times New Roman"/>
          <w:bCs/>
          <w:sz w:val="28"/>
          <w:szCs w:val="28"/>
          <w:lang w:val="uk-UA" w:eastAsia="ru-RU"/>
        </w:rPr>
        <w:t>20000</w:t>
      </w:r>
      <w:r w:rsidRPr="004A6638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гривень, що становить </w:t>
      </w:r>
      <w:r w:rsidR="001465C3" w:rsidRPr="004A6638">
        <w:rPr>
          <w:rFonts w:ascii="Times New Roman" w:hAnsi="Times New Roman" w:cs="Times New Roman"/>
          <w:bCs/>
          <w:sz w:val="28"/>
          <w:szCs w:val="28"/>
          <w:lang w:val="uk-UA" w:eastAsia="ru-RU"/>
        </w:rPr>
        <w:t>0,1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відсотків вид</w:t>
      </w:r>
      <w:r w:rsidR="00683AA9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атків загального фонду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бюджету</w:t>
      </w:r>
      <w:r w:rsidR="00683AA9" w:rsidRPr="00683A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83AA9"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 громади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, визначених цим пунктом.</w:t>
      </w:r>
    </w:p>
    <w:p w14:paraId="3CA61E41" w14:textId="3CEB22A8" w:rsidR="00997DA9" w:rsidRPr="009C617E" w:rsidRDefault="00997DA9" w:rsidP="00997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2.</w:t>
      </w:r>
      <w:r w:rsidRPr="00186AA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Затвердити </w:t>
      </w:r>
      <w:r w:rsidRPr="0028524E">
        <w:rPr>
          <w:rFonts w:ascii="Times New Roman" w:hAnsi="Times New Roman" w:cs="Times New Roman"/>
          <w:bCs/>
          <w:sz w:val="28"/>
          <w:szCs w:val="28"/>
          <w:lang w:val="uk-UA" w:eastAsia="ru-RU"/>
        </w:rPr>
        <w:t>бюджетні призначення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головни</w:t>
      </w:r>
      <w:r w:rsidR="00D0069B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м розпорядникам коштів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бюджету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об’єднаної територіальної громади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на 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="0042227E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19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рік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у розрізі відповідальних виконавців за бюд</w:t>
      </w:r>
      <w:r w:rsidR="009E6CE6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жетними програмами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згідно з додатками </w:t>
      </w:r>
      <w:r w:rsidR="008E0D2F" w:rsidRPr="00D0069B">
        <w:rPr>
          <w:rFonts w:ascii="Times New Roman" w:hAnsi="Times New Roman" w:cs="Times New Roman"/>
          <w:bCs/>
          <w:sz w:val="28"/>
          <w:szCs w:val="28"/>
          <w:lang w:val="uk-UA" w:eastAsia="ru-RU"/>
        </w:rPr>
        <w:t>2</w:t>
      </w:r>
      <w:r w:rsidR="002C1BA6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до цього 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рішення</w:t>
      </w:r>
      <w:r w:rsidRPr="009C617E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740E01C8" w14:textId="77777777" w:rsidR="009E6CE6" w:rsidRDefault="00997DA9" w:rsidP="009E6CE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9C617E">
        <w:rPr>
          <w:rFonts w:ascii="Times New Roman" w:hAnsi="Times New Roman" w:cs="Times New Roman"/>
          <w:bCs/>
          <w:sz w:val="28"/>
          <w:szCs w:val="28"/>
          <w:lang w:val="uk-UA" w:eastAsia="ru-RU"/>
        </w:rPr>
        <w:t>3.</w:t>
      </w:r>
      <w:r w:rsidRPr="009C61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C617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Затвердити на </w:t>
      </w:r>
      <w:r w:rsidRPr="009C617E"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="0042227E" w:rsidRPr="009C617E">
        <w:rPr>
          <w:rFonts w:ascii="Times New Roman" w:hAnsi="Times New Roman" w:cs="Times New Roman"/>
          <w:sz w:val="28"/>
          <w:szCs w:val="28"/>
          <w:lang w:val="uk-UA" w:eastAsia="ru-RU"/>
        </w:rPr>
        <w:t>19</w:t>
      </w:r>
      <w:r w:rsidRPr="009C61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 рік </w:t>
      </w:r>
      <w:r w:rsidRPr="0028524E">
        <w:rPr>
          <w:rFonts w:ascii="Times New Roman" w:hAnsi="Times New Roman" w:cs="Times New Roman"/>
          <w:bCs/>
          <w:spacing w:val="-4"/>
          <w:sz w:val="28"/>
          <w:szCs w:val="28"/>
          <w:lang w:val="uk-UA" w:eastAsia="ru-RU"/>
        </w:rPr>
        <w:t>міжбюджетні трансферти</w:t>
      </w:r>
      <w:r w:rsidRPr="009C617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="0028524E">
        <w:rPr>
          <w:rFonts w:ascii="Times New Roman" w:hAnsi="Times New Roman" w:cs="Times New Roman"/>
          <w:bCs/>
          <w:spacing w:val="-4"/>
          <w:sz w:val="28"/>
          <w:szCs w:val="28"/>
          <w:lang w:val="uk-UA" w:eastAsia="ru-RU"/>
        </w:rPr>
        <w:t xml:space="preserve"> </w:t>
      </w:r>
      <w:r w:rsidRPr="009C617E">
        <w:rPr>
          <w:rFonts w:ascii="Times New Roman" w:hAnsi="Times New Roman" w:cs="Times New Roman"/>
          <w:bCs/>
          <w:spacing w:val="-4"/>
          <w:sz w:val="28"/>
          <w:szCs w:val="28"/>
          <w:lang w:val="uk-UA" w:eastAsia="ru-RU"/>
        </w:rPr>
        <w:t xml:space="preserve">згідно з додатком </w:t>
      </w:r>
      <w:r w:rsidR="008E0D2F" w:rsidRPr="009C617E">
        <w:rPr>
          <w:rFonts w:ascii="Times New Roman" w:hAnsi="Times New Roman" w:cs="Times New Roman"/>
          <w:bCs/>
          <w:spacing w:val="-4"/>
          <w:sz w:val="28"/>
          <w:szCs w:val="28"/>
          <w:lang w:eastAsia="ru-RU"/>
        </w:rPr>
        <w:t>3</w:t>
      </w:r>
      <w:r w:rsidRPr="009C617E">
        <w:rPr>
          <w:rFonts w:ascii="Times New Roman" w:hAnsi="Times New Roman" w:cs="Times New Roman"/>
          <w:bCs/>
          <w:spacing w:val="-4"/>
          <w:sz w:val="28"/>
          <w:szCs w:val="28"/>
          <w:lang w:val="uk-UA" w:eastAsia="ru-RU"/>
        </w:rPr>
        <w:t xml:space="preserve"> </w:t>
      </w:r>
      <w:r w:rsidRPr="009C617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до цього </w:t>
      </w:r>
      <w:r w:rsidRPr="009C617E">
        <w:rPr>
          <w:rFonts w:ascii="Times New Roman" w:hAnsi="Times New Roman" w:cs="Times New Roman"/>
          <w:sz w:val="28"/>
          <w:szCs w:val="28"/>
          <w:lang w:val="uk-UA" w:eastAsia="ru-RU"/>
        </w:rPr>
        <w:t>рішення</w:t>
      </w:r>
      <w:r w:rsidRPr="009C617E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  <w:bookmarkStart w:id="0" w:name="n9"/>
      <w:bookmarkEnd w:id="0"/>
    </w:p>
    <w:p w14:paraId="256304F1" w14:textId="6F60EA6B" w:rsidR="009C617E" w:rsidRPr="009E6CE6" w:rsidRDefault="009C617E" w:rsidP="009E6CE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9C617E">
        <w:rPr>
          <w:rFonts w:ascii="Times New Roman" w:hAnsi="Times New Roman" w:cs="Times New Roman"/>
          <w:sz w:val="28"/>
          <w:szCs w:val="28"/>
          <w:lang w:val="uk-UA"/>
        </w:rPr>
        <w:t>Відповідно до пункту 48 частини першої статті 2 Бюджетного кодексу України установити, що кошти цільов</w:t>
      </w:r>
      <w:r w:rsidR="00FA1F48">
        <w:rPr>
          <w:rFonts w:ascii="Times New Roman" w:hAnsi="Times New Roman" w:cs="Times New Roman"/>
          <w:sz w:val="28"/>
          <w:szCs w:val="28"/>
          <w:lang w:val="uk-UA"/>
        </w:rPr>
        <w:t xml:space="preserve">их субвенцій об’єднаної територіальної громади, визначені у розписі </w:t>
      </w:r>
      <w:r w:rsidRPr="009C617E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 w:rsidR="00FA1F48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 </w:t>
      </w:r>
      <w:r w:rsidRPr="009C617E">
        <w:rPr>
          <w:rFonts w:ascii="Times New Roman" w:hAnsi="Times New Roman" w:cs="Times New Roman"/>
          <w:sz w:val="28"/>
          <w:szCs w:val="28"/>
          <w:lang w:val="uk-UA"/>
        </w:rPr>
        <w:t xml:space="preserve"> як видатки споживання, мо</w:t>
      </w:r>
      <w:r w:rsidR="00FA1F48">
        <w:rPr>
          <w:rFonts w:ascii="Times New Roman" w:hAnsi="Times New Roman" w:cs="Times New Roman"/>
          <w:sz w:val="28"/>
          <w:szCs w:val="28"/>
          <w:lang w:val="uk-UA"/>
        </w:rPr>
        <w:t xml:space="preserve">жуть спрямовуватись </w:t>
      </w:r>
      <w:r w:rsidR="00FA1F4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місцевих  бюджетів </w:t>
      </w:r>
      <w:r w:rsidRPr="009C617E">
        <w:rPr>
          <w:rFonts w:ascii="Times New Roman" w:hAnsi="Times New Roman" w:cs="Times New Roman"/>
          <w:sz w:val="28"/>
          <w:szCs w:val="28"/>
          <w:lang w:val="uk-UA"/>
        </w:rPr>
        <w:t xml:space="preserve"> на видатки розвитку відповідно до </w:t>
      </w:r>
      <w:r w:rsidR="00FA1F48">
        <w:rPr>
          <w:rFonts w:ascii="Times New Roman" w:hAnsi="Times New Roman" w:cs="Times New Roman"/>
          <w:sz w:val="28"/>
          <w:szCs w:val="28"/>
          <w:lang w:val="uk-UA"/>
        </w:rPr>
        <w:t>цільового призначення субвенцій визначеного у додатку 3 до цього рішення .</w:t>
      </w:r>
    </w:p>
    <w:p w14:paraId="7022CA64" w14:textId="2B98E2C7" w:rsidR="008E0D2F" w:rsidRPr="00186AA0" w:rsidRDefault="00F027BE" w:rsidP="00F027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E0D2F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4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Затвердити </w:t>
      </w:r>
      <w:r w:rsidR="00D0069B" w:rsidRPr="002852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розподіл витрат </w:t>
      </w:r>
      <w:r w:rsidR="00997DA9" w:rsidRPr="0028524E">
        <w:rPr>
          <w:rFonts w:ascii="Times New Roman" w:hAnsi="Times New Roman" w:cs="Times New Roman"/>
          <w:sz w:val="28"/>
          <w:szCs w:val="28"/>
          <w:lang w:val="uk-UA" w:eastAsia="ru-RU"/>
        </w:rPr>
        <w:t>бюджету</w:t>
      </w:r>
      <w:r w:rsidR="00D0069B" w:rsidRP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громади</w:t>
      </w:r>
      <w:r w:rsidR="00997DA9" w:rsidRPr="00186AA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97DA9" w:rsidRPr="0028524E">
        <w:rPr>
          <w:rFonts w:ascii="Times New Roman" w:hAnsi="Times New Roman" w:cs="Times New Roman"/>
          <w:sz w:val="28"/>
          <w:szCs w:val="28"/>
          <w:lang w:val="uk-UA" w:eastAsia="ru-RU"/>
        </w:rPr>
        <w:t>на реалізацію місцевих програм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</w:t>
      </w:r>
      <w:r w:rsidR="00997DA9" w:rsidRPr="008A4E0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сумі </w:t>
      </w:r>
      <w:r w:rsidR="0044678B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196</w:t>
      </w:r>
      <w:r w:rsidR="008A4E00" w:rsidRPr="008A4E0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000   </w:t>
      </w:r>
      <w:r w:rsidR="008A4E0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гривень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згідно з </w:t>
      </w:r>
      <w:r w:rsidR="00885D1F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додатком 4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до цього 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рішення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01BB4270" w14:textId="6AFF82B8" w:rsidR="00997DA9" w:rsidRPr="00186AA0" w:rsidRDefault="00DE5EE8" w:rsidP="00997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Установити, що у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>загальному фонді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бюджету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об’єднаної територіальної громади 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на 20</w:t>
      </w:r>
      <w:r w:rsidR="0042227E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19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 рік:</w:t>
      </w:r>
    </w:p>
    <w:p w14:paraId="07F06994" w14:textId="55F3139A" w:rsidR="00997DA9" w:rsidRDefault="00997DA9" w:rsidP="00885D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1) до доходів загального фонду місцевих бюджетів належать доходи, визначені статтями </w:t>
      </w:r>
      <w:r w:rsidR="004101B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64 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Бюджетного кодексу України, та трансферти, визначені статтями </w:t>
      </w:r>
      <w:r w:rsidR="0044678B">
        <w:rPr>
          <w:rFonts w:ascii="Times New Roman" w:hAnsi="Times New Roman" w:cs="Times New Roman"/>
          <w:bCs/>
          <w:sz w:val="28"/>
          <w:szCs w:val="28"/>
          <w:lang w:val="uk-UA" w:eastAsia="ru-RU"/>
        </w:rPr>
        <w:t>97, 101,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Бюджетного кодексу України (крім субвенцій, визначених статтею 69</w:t>
      </w:r>
      <w:r w:rsidRPr="00186AA0"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частиною першою статті 71 Бюджетного кодексу України) </w:t>
      </w:r>
    </w:p>
    <w:p w14:paraId="6943D049" w14:textId="1F2E7D66" w:rsidR="0044678B" w:rsidRPr="00186AA0" w:rsidRDefault="0044678B" w:rsidP="00885D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2) джерелами  фор</w:t>
      </w:r>
      <w:r w:rsidR="009E6CE6">
        <w:rPr>
          <w:rFonts w:ascii="Times New Roman" w:hAnsi="Times New Roman" w:cs="Times New Roman"/>
          <w:sz w:val="28"/>
          <w:szCs w:val="28"/>
          <w:lang w:val="uk-UA" w:eastAsia="ru-RU"/>
        </w:rPr>
        <w:t>мування   у частині фінансування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є джерела визначені  пунктом</w:t>
      </w:r>
      <w:r w:rsidR="009E6CE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4  частини</w:t>
      </w:r>
      <w:r w:rsidR="009E6CE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  статті 15  Бюджетного Кодексу України</w:t>
      </w:r>
    </w:p>
    <w:p w14:paraId="2D0F10A9" w14:textId="6A62B892" w:rsidR="00997DA9" w:rsidRPr="00186AA0" w:rsidRDefault="00DE5EE8" w:rsidP="00997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. Установити, що джерелами формува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ння спеціального фонду 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бюджету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об’єднаної територіальної громади 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на 20</w:t>
      </w:r>
      <w:r w:rsidR="00885D1F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19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 рік:</w:t>
      </w:r>
    </w:p>
    <w:p w14:paraId="5C2134A4" w14:textId="4592D134" w:rsidR="00997DA9" w:rsidRDefault="00997DA9" w:rsidP="00885D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1) у частині доходів є надходження, визначені статт</w:t>
      </w:r>
      <w:r w:rsidR="00885D1F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ею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85D1F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69</w:t>
      </w:r>
      <w:r w:rsidR="00885D1F" w:rsidRPr="00186AA0"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Бюджетного кодексу України</w:t>
      </w:r>
      <w:r w:rsidR="00885D1F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3C7F182" w14:textId="558D7B7C" w:rsidR="0093643B" w:rsidRPr="00186AA0" w:rsidRDefault="0093643B" w:rsidP="00885D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2) у частині  фінансування  є надходження </w:t>
      </w:r>
      <w:r w:rsidR="009C744A">
        <w:rPr>
          <w:rFonts w:ascii="Times New Roman" w:hAnsi="Times New Roman" w:cs="Times New Roman"/>
          <w:sz w:val="28"/>
          <w:szCs w:val="28"/>
          <w:lang w:val="uk-UA" w:eastAsia="ru-RU"/>
        </w:rPr>
        <w:t>,визначені  пунктом 10 частини1  статті</w:t>
      </w:r>
      <w:r w:rsidR="009E6CE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C74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71 Бюджетного Кодексу України ,та залишки коштів спеціального  фонду </w:t>
      </w:r>
    </w:p>
    <w:p w14:paraId="0310A50E" w14:textId="22B1232E" w:rsidR="00997DA9" w:rsidRPr="00186AA0" w:rsidRDefault="00DE5EE8" w:rsidP="009C74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7</w:t>
      </w:r>
      <w:r w:rsidR="00997DA9" w:rsidRPr="00186AA0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. Установити, що у 20</w:t>
      </w:r>
      <w:r w:rsidR="00885D1F" w:rsidRPr="00186AA0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19</w:t>
      </w:r>
      <w:r w:rsidR="00997DA9" w:rsidRPr="00186AA0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 році кошти, отримані</w:t>
      </w:r>
      <w:r w:rsidR="00D0069B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 до спеціального фонду </w:t>
      </w:r>
      <w:r w:rsidR="00997DA9" w:rsidRPr="00186AA0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 бюджету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>об</w:t>
      </w:r>
      <w:r w:rsidR="009C74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’єднаної територіальної громади </w:t>
      </w:r>
      <w:r w:rsidR="00997DA9" w:rsidRPr="00186AA0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згідно з відповідними</w:t>
      </w:r>
      <w:r w:rsidR="004101B9" w:rsidRPr="00186AA0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="00997DA9" w:rsidRPr="00186AA0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пунктами статті </w:t>
      </w:r>
      <w:r w:rsidR="00885D1F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69</w:t>
      </w:r>
      <w:r w:rsidR="00885D1F" w:rsidRPr="00186AA0">
        <w:rPr>
          <w:rFonts w:ascii="Times New Roman" w:hAnsi="Times New Roman" w:cs="Times New Roman"/>
          <w:bCs/>
          <w:sz w:val="28"/>
          <w:szCs w:val="28"/>
          <w:vertAlign w:val="superscript"/>
          <w:lang w:val="uk-UA" w:eastAsia="ru-RU"/>
        </w:rPr>
        <w:t>1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Бюджетного кодексу України, спрямовуються на реалізацію заходів, визначених частиною </w:t>
      </w:r>
      <w:r w:rsidR="00885D1F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2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статті </w:t>
      </w:r>
      <w:r w:rsidR="0028524E">
        <w:rPr>
          <w:rFonts w:ascii="Times New Roman" w:hAnsi="Times New Roman" w:cs="Times New Roman"/>
          <w:bCs/>
          <w:sz w:val="28"/>
          <w:szCs w:val="28"/>
          <w:lang w:val="uk-UA" w:eastAsia="ru-RU"/>
        </w:rPr>
        <w:t>71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Бюджетного кодексу України</w:t>
      </w:r>
      <w:r w:rsidR="00885D1F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6FDBB17" w14:textId="6BFB0B17" w:rsidR="00997DA9" w:rsidRPr="00186AA0" w:rsidRDefault="00DE5EE8" w:rsidP="00997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8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Визначити на 20</w:t>
      </w:r>
      <w:r w:rsidR="00885D1F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19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 рік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відповідно до статті 55 Бюджетного кодексу України</w:t>
      </w:r>
      <w:r w:rsidR="00D0069B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захищеними видатками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бюджету</w:t>
      </w:r>
      <w:r w:rsidR="00D0069B" w:rsidRP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громади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видатки загального фонду на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14:paraId="5EFF35CC" w14:textId="2C04DF35" w:rsidR="00997DA9" w:rsidRPr="00186AA0" w:rsidRDefault="00885D1F" w:rsidP="00885D1F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оплату праці працівників бюджетних установ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;</w:t>
      </w:r>
    </w:p>
    <w:p w14:paraId="77FB8D79" w14:textId="77777777" w:rsidR="009E6CE6" w:rsidRDefault="00885D1F" w:rsidP="005E1870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нарахування на заробітну плату;</w:t>
      </w:r>
    </w:p>
    <w:p w14:paraId="0B6035CE" w14:textId="1ACAFA93" w:rsidR="00885D1F" w:rsidRPr="009E6CE6" w:rsidRDefault="005E1870" w:rsidP="005E1870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E6CE6">
        <w:rPr>
          <w:rFonts w:ascii="Times New Roman" w:hAnsi="Times New Roman" w:cs="Times New Roman"/>
          <w:sz w:val="28"/>
          <w:szCs w:val="28"/>
          <w:lang w:val="uk-UA" w:eastAsia="ru-RU"/>
        </w:rPr>
        <w:t>забезпечення    продуктами харчування</w:t>
      </w:r>
    </w:p>
    <w:p w14:paraId="7B29592A" w14:textId="0D4D82D0" w:rsidR="00885D1F" w:rsidRPr="00186AA0" w:rsidRDefault="006C73CF" w:rsidP="00885D1F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оплата комунальних послуг та енергоносіїв;</w:t>
      </w:r>
    </w:p>
    <w:p w14:paraId="03E2E5D7" w14:textId="47A2BDAD" w:rsidR="0028524E" w:rsidRDefault="0028524E" w:rsidP="00885D1F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соціальне забезпечення </w:t>
      </w:r>
    </w:p>
    <w:p w14:paraId="71A01FA1" w14:textId="43180F2E" w:rsidR="006C73CF" w:rsidRPr="00186AA0" w:rsidRDefault="005E1870" w:rsidP="00885D1F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поточні </w:t>
      </w:r>
      <w:r w:rsidR="006C73CF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трансферти місцевим бюджетам;</w:t>
      </w:r>
    </w:p>
    <w:p w14:paraId="72FA5D83" w14:textId="77777777" w:rsidR="009E6CE6" w:rsidRDefault="003D44DA" w:rsidP="009E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Дозволити  сільському  голові  у 2019 році   здійснювати </w:t>
      </w:r>
      <w:r w:rsidRPr="00FF2BBB"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 на конкурсних засадах тимчасово вільних коштів бюджету</w:t>
      </w:r>
      <w:r w:rsidRPr="00FF2B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F2BBB">
        <w:rPr>
          <w:rFonts w:ascii="Times New Roman" w:hAnsi="Times New Roman" w:cs="Times New Roman"/>
          <w:sz w:val="28"/>
          <w:szCs w:val="28"/>
          <w:lang w:val="uk-UA"/>
        </w:rPr>
        <w:t xml:space="preserve"> на депозитах в установах банків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межах  поточного бюджетного періоду </w:t>
      </w:r>
      <w:r w:rsidRPr="00FF2BBB">
        <w:rPr>
          <w:rFonts w:ascii="Times New Roman" w:hAnsi="Times New Roman" w:cs="Times New Roman"/>
          <w:sz w:val="28"/>
          <w:szCs w:val="28"/>
          <w:lang w:val="uk-UA"/>
        </w:rPr>
        <w:t xml:space="preserve"> з зарахування відсотків за їх користування до зага</w:t>
      </w:r>
      <w:r>
        <w:rPr>
          <w:rFonts w:ascii="Times New Roman" w:hAnsi="Times New Roman" w:cs="Times New Roman"/>
          <w:sz w:val="28"/>
          <w:szCs w:val="28"/>
          <w:lang w:val="uk-UA"/>
        </w:rPr>
        <w:t>льного фон</w:t>
      </w:r>
      <w:r w:rsidR="009E6CE6">
        <w:rPr>
          <w:rFonts w:ascii="Times New Roman" w:hAnsi="Times New Roman" w:cs="Times New Roman"/>
          <w:sz w:val="28"/>
          <w:szCs w:val="28"/>
          <w:lang w:val="uk-UA"/>
        </w:rPr>
        <w:t>ду сільського бюджету у 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6C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визначеному  постановою Кабінету Міністрів України від 12.01.2011 №6</w:t>
      </w:r>
    </w:p>
    <w:p w14:paraId="0D2A81FA" w14:textId="77777777" w:rsidR="009E6CE6" w:rsidRDefault="003D44DA" w:rsidP="009E6CE6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10</w:t>
      </w:r>
      <w:r w:rsidR="00997DA9" w:rsidRPr="005E1870">
        <w:rPr>
          <w:sz w:val="28"/>
          <w:szCs w:val="28"/>
          <w:lang w:val="uk-UA" w:eastAsia="ru-RU"/>
        </w:rPr>
        <w:t>.</w:t>
      </w:r>
      <w:r w:rsidR="00997DA9" w:rsidRPr="005E1870">
        <w:rPr>
          <w:b/>
          <w:sz w:val="28"/>
          <w:szCs w:val="28"/>
          <w:lang w:val="uk-UA" w:eastAsia="ru-RU"/>
        </w:rPr>
        <w:t xml:space="preserve"> </w:t>
      </w:r>
      <w:r w:rsidR="006C73CF" w:rsidRPr="003D44DA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Відповідно до статей 43 та 73 Бюджетного кодексу України надати право сільському голові отримувати у порядку, визначен</w:t>
      </w:r>
      <w:r w:rsidR="00215449" w:rsidRPr="003D44DA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ому Кабінетом Міністрів України ,</w:t>
      </w:r>
      <w:r w:rsidR="006C73CF" w:rsidRPr="003D44D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позики на покриття тимчасових касових розривів сільського бюджету, пов’язаних із забезпеченням захищених видатків загального фонду,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обов'язковим їх поверненням до кін</w:t>
      </w:r>
      <w:r w:rsidR="00FF2BBB" w:rsidRPr="003D44D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ця поточного бюджетного період</w:t>
      </w:r>
      <w:r w:rsidR="00FF2BBB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у.</w:t>
      </w:r>
    </w:p>
    <w:p w14:paraId="22FDEB04" w14:textId="77777777" w:rsidR="009E6CE6" w:rsidRDefault="003D44DA" w:rsidP="009E6CE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lastRenderedPageBreak/>
        <w:t>11</w:t>
      </w:r>
      <w:r w:rsidR="00013605" w:rsidRPr="00013605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.</w:t>
      </w:r>
      <w:r w:rsidR="00013605">
        <w:rPr>
          <w:rStyle w:val="ab"/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013605" w:rsidRPr="00013605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Відділу фінансів та інвестицій </w:t>
      </w:r>
      <w:r w:rsidR="0001360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013605" w:rsidRPr="00013605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сільської ради </w:t>
      </w:r>
      <w:r w:rsidR="0001360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013605" w:rsidRPr="00013605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забезпечити  виконання   норм Бюджетного  кодексу  України  стосовно :</w:t>
      </w:r>
    </w:p>
    <w:p w14:paraId="49DA0955" w14:textId="77777777" w:rsidR="009E6CE6" w:rsidRDefault="00013605" w:rsidP="009E6CE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1)  затвердження паспортів бюджетних програм протягом 45 днів з дня</w:t>
      </w:r>
      <w:r w:rsidR="009E6CE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набрання чинності цим рішенням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;</w:t>
      </w:r>
    </w:p>
    <w:p w14:paraId="52F16D33" w14:textId="77777777" w:rsidR="009E6CE6" w:rsidRDefault="00013605" w:rsidP="009E6CE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2) </w:t>
      </w:r>
      <w:r>
        <w:rPr>
          <w:rStyle w:val="ab"/>
          <w:rFonts w:asciiTheme="majorBidi" w:hAnsiTheme="majorBidi" w:cstheme="majorBidi"/>
          <w:color w:val="000000" w:themeColor="text1"/>
          <w:sz w:val="28"/>
          <w:szCs w:val="28"/>
        </w:rPr>
        <w:t> 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здійснення управління бюджетними коштами у межах встановлених їм бюджетних повноважень та оцінки ефективності бюджетних програм, забезпечуючи ефективне, результативне і цільове використання бюджетних коштів, організацію та координацію роботи розпорядників бюджетних коштів нижчого рівня та одержувачів бюджетних коштів у бюджетному процесі;</w:t>
      </w:r>
    </w:p>
    <w:p w14:paraId="2CF2D44F" w14:textId="77777777" w:rsidR="009E6CE6" w:rsidRDefault="003D44DA" w:rsidP="009E6CE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3)  доступность </w:t>
      </w:r>
      <w:r w:rsidR="0001360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інформації про бюджет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об'єднаної територіальної громади </w:t>
      </w:r>
      <w:r w:rsidR="00013605">
        <w:rPr>
          <w:rFonts w:asciiTheme="majorBidi" w:hAnsiTheme="majorBidi" w:cstheme="majorBidi"/>
          <w:color w:val="000000" w:themeColor="text1"/>
          <w:sz w:val="28"/>
          <w:szCs w:val="28"/>
        </w:rPr>
        <w:t>відповідно до законодавства, а саме:</w:t>
      </w:r>
    </w:p>
    <w:p w14:paraId="216B4C95" w14:textId="77777777" w:rsidR="009E6CE6" w:rsidRDefault="00013605" w:rsidP="009E6CE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- здійснення публічного представлення та публікації інформації про бюджет за бюджетними програмами та показниками, бюджетні призначення щодо яких визначені цим рішенням, відповідно до вимог та за формою, встановленими Міністерством фінан</w:t>
      </w:r>
      <w:r w:rsidR="003D44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сів України, до 15 березня 2020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року;</w:t>
      </w:r>
    </w:p>
    <w:p w14:paraId="693D8F6F" w14:textId="77777777" w:rsidR="009E6CE6" w:rsidRDefault="00013605" w:rsidP="009E6CE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- оприлюднення паспортів бюджетних програм у триденний строк з дня затвердження таких документів;</w:t>
      </w:r>
    </w:p>
    <w:p w14:paraId="10BB0761" w14:textId="77777777" w:rsidR="009E6CE6" w:rsidRDefault="00013605" w:rsidP="009E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4)взяття бюджетних зобов'язань  на здійснення  витрат  бюджету  з урахуванням  вимог  чинного бюджетного законодавства;</w:t>
      </w:r>
    </w:p>
    <w:p w14:paraId="1C58735C" w14:textId="77777777" w:rsidR="009E6CE6" w:rsidRDefault="00124DBD" w:rsidP="009E6CE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</w:t>
      </w:r>
      <w:r w:rsidRPr="00124DBD">
        <w:rPr>
          <w:rFonts w:ascii="Times New Roman" w:hAnsi="Times New Roman" w:cs="Times New Roman"/>
          <w:sz w:val="28"/>
          <w:szCs w:val="28"/>
        </w:rPr>
        <w:t>проведення у повному обсязі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605">
        <w:rPr>
          <w:rFonts w:asciiTheme="majorBidi" w:hAnsiTheme="majorBidi" w:cstheme="majorBidi"/>
          <w:color w:val="000000" w:themeColor="text1"/>
          <w:sz w:val="28"/>
          <w:szCs w:val="28"/>
        </w:rPr>
        <w:t>проведення розрахунків за електричну   та  теплову енергію   послуги зв’язку, які споживаються бюджетними установами та укладання договорів за кожним видом енергоносіїв у межах встановлених відповідним головним розпорядником бюджетних коштів обґрунтованих лімітів споживання;</w:t>
      </w:r>
    </w:p>
    <w:p w14:paraId="60136EA7" w14:textId="12EF0412" w:rsidR="000A561E" w:rsidRPr="009E6CE6" w:rsidRDefault="00854506" w:rsidP="009E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AA0">
        <w:rPr>
          <w:rFonts w:asciiTheme="majorBidi" w:hAnsiTheme="majorBidi" w:cstheme="majorBidi"/>
          <w:color w:val="000000" w:themeColor="text1"/>
          <w:sz w:val="28"/>
          <w:szCs w:val="28"/>
        </w:rPr>
        <w:t>1</w:t>
      </w:r>
      <w:r w:rsidR="003D44DA"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 w:rsidR="000A56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.Відповідно  до статті 23 Бюджетного  кодексу  України надати  право </w:t>
      </w:r>
      <w:r w:rsidRPr="00186A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голові сільської ради </w:t>
      </w:r>
      <w:r w:rsidR="000A56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за погодженням постійної  комісії </w:t>
      </w:r>
      <w:r w:rsidR="000A561E" w:rsidRPr="00186AA0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0A561E" w:rsidRPr="000A56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з</w:t>
      </w:r>
      <w:r w:rsidR="000A561E" w:rsidRPr="00186AA0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0A561E" w:rsidRPr="000A56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питань фінансів, бюджету</w:t>
      </w:r>
      <w:r w:rsidR="000A561E" w:rsidRPr="00186AA0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, планування</w:t>
      </w:r>
      <w:r w:rsidR="000A561E" w:rsidRPr="00186AA0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0A561E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  </w:t>
      </w:r>
      <w:r w:rsidR="000A561E" w:rsidRPr="000A561E">
        <w:rPr>
          <w:rFonts w:asciiTheme="majorBidi" w:hAnsiTheme="majorBidi" w:cstheme="majorBidi"/>
          <w:color w:val="000000" w:themeColor="text1"/>
          <w:sz w:val="28"/>
          <w:szCs w:val="28"/>
        </w:rPr>
        <w:t>соціально-економічного розвитку</w:t>
      </w:r>
      <w:r w:rsidR="000A561E" w:rsidRPr="00186AA0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, інвестицій та міжнародного співробітництва</w:t>
      </w:r>
      <w:r w:rsidR="000A56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</w:t>
      </w:r>
      <w:r w:rsidR="002F7EE6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перерозпо</w:t>
      </w:r>
      <w:r w:rsidR="000A561E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діляти  видатки загального  та спеціального  </w:t>
      </w:r>
      <w:r w:rsidR="000A561E">
        <w:rPr>
          <w:rFonts w:asciiTheme="majorBidi" w:hAnsiTheme="majorBidi" w:cstheme="majorBidi"/>
          <w:color w:val="000000" w:themeColor="text1"/>
          <w:sz w:val="28"/>
          <w:szCs w:val="28"/>
        </w:rPr>
        <w:t>фонду ,визначені головним  розпорядником коштів об'єднаної терит</w:t>
      </w:r>
      <w:r w:rsidR="009E6CE6">
        <w:rPr>
          <w:rFonts w:asciiTheme="majorBidi" w:hAnsiTheme="majorBidi" w:cstheme="majorBidi"/>
          <w:color w:val="000000" w:themeColor="text1"/>
          <w:sz w:val="28"/>
          <w:szCs w:val="28"/>
        </w:rPr>
        <w:t>оріальної громади цим  рішенням</w:t>
      </w:r>
      <w:r w:rsidR="000A561E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9E6CE6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 </w:t>
      </w:r>
      <w:r w:rsidR="000A56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без зміни  загального обсягу бюджетних  призначень  головного  розпорядника </w:t>
      </w:r>
    </w:p>
    <w:p w14:paraId="580EB8D6" w14:textId="35481CA8" w:rsidR="00854506" w:rsidRDefault="000A561E" w:rsidP="00854506">
      <w:pPr>
        <w:pStyle w:val="aa"/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коштів    об'єднаної територіальної громади в тому числі  у частині перерозподілу :</w:t>
      </w:r>
    </w:p>
    <w:p w14:paraId="2A802935" w14:textId="6931859C" w:rsidR="002F7EE6" w:rsidRDefault="002F7EE6" w:rsidP="002F7EE6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видатків  між бюджетними  програмами , в тому числі  між  витратами  загального фонду  та бюджету розвитку  спеціального фонду об'єднаної територіальної громади ;</w:t>
      </w:r>
    </w:p>
    <w:p w14:paraId="6F9772F8" w14:textId="141EBD5B" w:rsidR="00854506" w:rsidRPr="00186AA0" w:rsidRDefault="002F7EE6" w:rsidP="00854506">
      <w:pPr>
        <w:pStyle w:val="aa"/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     2) 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напрямками витрат бюджетних коштів за функціональною та економічною ознаками у разі визначення додаткових напрямів здійснення видатків сільського бюджету в межах затверджених обсягів видатків;</w:t>
      </w:r>
    </w:p>
    <w:p w14:paraId="20228D8E" w14:textId="6FF887C7" w:rsidR="00854506" w:rsidRDefault="002F7EE6" w:rsidP="00854506">
      <w:pPr>
        <w:pStyle w:val="aa"/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     3) 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заходами і розділами Програми економічного і соціального розвитку 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Смідинської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сільської ради на 201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9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рік та інших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програм, затверджених сільською радою, у межа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х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фінансового ресурсу, передбаченого в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сільському бюджеті на їх виконання за загальним та спеціальним фондами.</w:t>
      </w:r>
    </w:p>
    <w:p w14:paraId="2B2EA41A" w14:textId="77777777" w:rsidR="001E35F0" w:rsidRDefault="001E35F0" w:rsidP="009E6CE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13. </w:t>
      </w:r>
      <w:r w:rsidRPr="00013605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Відділу фінансів та інвестицій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Pr="00013605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сільської ради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Pr="001E35F0">
        <w:rPr>
          <w:rFonts w:ascii="Times New Roman" w:hAnsi="Times New Roman" w:cs="Times New Roman"/>
          <w:sz w:val="28"/>
          <w:szCs w:val="28"/>
          <w:lang w:val="uk-UA"/>
        </w:rPr>
        <w:t xml:space="preserve"> у разі внесення змін до чинних нормативно – правових документів Міністерства фінансів України щодо класифікації видатків і кредитування місцевих бюджетів забезпечити врахування відповідних змін при складанн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і виконанні розпису </w:t>
      </w:r>
      <w:r w:rsidRPr="001E35F0">
        <w:rPr>
          <w:rFonts w:ascii="Times New Roman" w:hAnsi="Times New Roman" w:cs="Times New Roman"/>
          <w:sz w:val="28"/>
          <w:szCs w:val="28"/>
          <w:lang w:val="uk-UA"/>
        </w:rPr>
        <w:t xml:space="preserve">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 громади </w:t>
      </w:r>
      <w:r w:rsidRPr="001E35F0">
        <w:rPr>
          <w:rFonts w:ascii="Times New Roman" w:hAnsi="Times New Roman" w:cs="Times New Roman"/>
          <w:sz w:val="28"/>
          <w:szCs w:val="28"/>
          <w:lang w:val="uk-UA"/>
        </w:rPr>
        <w:t>на 2019 рік та врахувати зміни у класифікації видатків  і кредитування місцевих бюджетів при поданні пропозицій щодо внесення змін до цього рішення.</w:t>
      </w:r>
    </w:p>
    <w:p w14:paraId="4CEE82C8" w14:textId="77777777" w:rsidR="009E6CE6" w:rsidRDefault="00854506" w:rsidP="009E6CE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1</w:t>
      </w:r>
      <w:r w:rsid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4</w:t>
      </w:r>
      <w:r w:rsidRP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. Затвердити розподіл видатків, які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zh-CN"/>
        </w:rPr>
        <w:t> </w:t>
      </w:r>
      <w:r w:rsidRP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 xml:space="preserve"> здійснюються з 01 січня 2019 року відповідно до статті 89 Бюджетного кодексу України, </w:t>
      </w:r>
      <w:r w:rsidR="003B6411" w:rsidRPr="001E3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з бюджету об’єднаної територіальної громади, утвореної згідно </w:t>
      </w:r>
      <w:r w:rsidR="003B6411" w:rsidRPr="001E35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zh-CN"/>
        </w:rPr>
        <w:t>із</w:t>
      </w:r>
      <w:r w:rsidR="003B6411" w:rsidRPr="00186A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zh-CN"/>
        </w:rPr>
        <w:t> </w:t>
      </w:r>
      <w:hyperlink r:id="rId8" w:tgtFrame="_blank" w:history="1">
        <w:r w:rsidR="003B6411" w:rsidRPr="001E35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 w:eastAsia="zh-CN"/>
          </w:rPr>
          <w:t>Законом України</w:t>
        </w:r>
      </w:hyperlink>
      <w:r w:rsidR="003B6411" w:rsidRPr="00186A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zh-CN"/>
        </w:rPr>
        <w:t> </w:t>
      </w:r>
      <w:r w:rsidR="003B6411" w:rsidRPr="001E3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«Про добровільне об’єднання територіальних громад» та перспективним планом формування територій громад, а також визнаної Кабінетом Міністрів України спроможною,</w:t>
      </w:r>
      <w:r w:rsidR="003B6411" w:rsidRPr="00186AA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видатків </w:t>
      </w:r>
      <w:r w:rsidRP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 xml:space="preserve">на забезпечення діяльності бюджетних установ, визначених у додатку 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2</w:t>
      </w:r>
      <w:r w:rsidRP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 xml:space="preserve"> до цього рішення, з урахуванням вимог Закону України "Про добровільне об'єднання територіальних громад".</w:t>
      </w:r>
    </w:p>
    <w:p w14:paraId="2F9BF7CC" w14:textId="77777777" w:rsidR="009E6CE6" w:rsidRDefault="00854506" w:rsidP="009E6CE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1</w:t>
      </w:r>
      <w:r w:rsid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5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. Рішення набирає чинності з 1 січня 2019 року.</w:t>
      </w:r>
    </w:p>
    <w:p w14:paraId="1734C3AE" w14:textId="77777777" w:rsidR="009E6CE6" w:rsidRDefault="00854506" w:rsidP="009E6CE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1</w:t>
      </w:r>
      <w:r w:rsid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6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. Додатки 1-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4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 xml:space="preserve"> до цього рішення є його невід'ємною частиною.</w:t>
      </w:r>
    </w:p>
    <w:p w14:paraId="42A5C0A5" w14:textId="77777777" w:rsidR="009E6CE6" w:rsidRDefault="00854506" w:rsidP="009E6CE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1</w:t>
      </w:r>
      <w:r w:rsid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7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. Дане рішення оприлюднити в десятиденний строк з дня його прийняття відповідно до частини четвертої статті 28 Бюджетного кодексу України.</w:t>
      </w:r>
    </w:p>
    <w:p w14:paraId="0350173B" w14:textId="257989BC" w:rsidR="00854506" w:rsidRPr="009E6CE6" w:rsidRDefault="00854506" w:rsidP="009E6CE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1</w:t>
      </w:r>
      <w:r w:rsid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8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. Контроль за виконанням даного рішення покласти на постійну комісію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zh-CN"/>
        </w:rPr>
        <w:t> 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 xml:space="preserve"> з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zh-CN"/>
        </w:rPr>
        <w:t> 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 xml:space="preserve"> питань фінансів, бюджету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, планування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zh-CN"/>
        </w:rPr>
        <w:t> 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соціально-економічного розвитку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, інвестицій та міжнародного співробітництва.</w:t>
      </w:r>
    </w:p>
    <w:p w14:paraId="3297DE1E" w14:textId="77777777" w:rsidR="00854506" w:rsidRPr="00186AA0" w:rsidRDefault="00854506" w:rsidP="00854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69A8057" w14:textId="77777777" w:rsidR="00997DA9" w:rsidRPr="00186AA0" w:rsidRDefault="00997DA9" w:rsidP="00997D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19F41F23" w14:textId="4CE2AECD" w:rsidR="00534C86" w:rsidRPr="008101AA" w:rsidRDefault="003B6411" w:rsidP="003B6411">
      <w:pPr>
        <w:tabs>
          <w:tab w:val="left" w:pos="5560"/>
        </w:tabs>
        <w:rPr>
          <w:sz w:val="28"/>
          <w:szCs w:val="28"/>
          <w:lang w:val="uk-UA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uk-UA"/>
        </w:rPr>
        <w:t>Сільський голова</w:t>
      </w:r>
      <w:r>
        <w:rPr>
          <w:rFonts w:ascii="Times New Roman" w:hAnsi="Times New Roman" w:cs="Times New Roman"/>
          <w:sz w:val="20"/>
          <w:szCs w:val="20"/>
          <w:lang w:val="uk-UA" w:eastAsia="uk-UA"/>
        </w:rPr>
        <w:tab/>
      </w:r>
      <w:r w:rsidRPr="008101AA">
        <w:rPr>
          <w:rFonts w:ascii="Times New Roman" w:hAnsi="Times New Roman" w:cs="Times New Roman"/>
          <w:sz w:val="28"/>
          <w:szCs w:val="28"/>
          <w:lang w:val="uk-UA" w:eastAsia="uk-UA"/>
        </w:rPr>
        <w:t>О. Піцик</w:t>
      </w:r>
    </w:p>
    <w:sectPr w:rsidR="00534C86" w:rsidRPr="008101AA" w:rsidSect="00186AA0">
      <w:pgSz w:w="11906" w:h="16838" w:code="9"/>
      <w:pgMar w:top="0" w:right="1132" w:bottom="68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2715B" w14:textId="77777777" w:rsidR="002A05ED" w:rsidRDefault="002A05ED">
      <w:pPr>
        <w:spacing w:after="0" w:line="240" w:lineRule="auto"/>
      </w:pPr>
      <w:r>
        <w:separator/>
      </w:r>
    </w:p>
  </w:endnote>
  <w:endnote w:type="continuationSeparator" w:id="0">
    <w:p w14:paraId="2F8BD018" w14:textId="77777777" w:rsidR="002A05ED" w:rsidRDefault="002A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0002AFF" w:usb1="C00020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39D92" w14:textId="77777777" w:rsidR="002A05ED" w:rsidRDefault="002A05ED">
      <w:pPr>
        <w:spacing w:after="0" w:line="240" w:lineRule="auto"/>
      </w:pPr>
      <w:r>
        <w:separator/>
      </w:r>
    </w:p>
  </w:footnote>
  <w:footnote w:type="continuationSeparator" w:id="0">
    <w:p w14:paraId="6512C956" w14:textId="77777777" w:rsidR="002A05ED" w:rsidRDefault="002A0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0E1C"/>
    <w:multiLevelType w:val="hybridMultilevel"/>
    <w:tmpl w:val="D74C14FA"/>
    <w:lvl w:ilvl="0" w:tplc="FD006B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E20164"/>
    <w:multiLevelType w:val="hybridMultilevel"/>
    <w:tmpl w:val="B34847F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B4C75"/>
    <w:multiLevelType w:val="hybridMultilevel"/>
    <w:tmpl w:val="DB1697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E9623E"/>
    <w:multiLevelType w:val="hybridMultilevel"/>
    <w:tmpl w:val="6FA48A4A"/>
    <w:lvl w:ilvl="0" w:tplc="58763DA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A9"/>
    <w:rsid w:val="000134A0"/>
    <w:rsid w:val="00013605"/>
    <w:rsid w:val="000576A2"/>
    <w:rsid w:val="000A561E"/>
    <w:rsid w:val="00124DBD"/>
    <w:rsid w:val="001465C3"/>
    <w:rsid w:val="00186AA0"/>
    <w:rsid w:val="001A2911"/>
    <w:rsid w:val="001E35F0"/>
    <w:rsid w:val="001E7432"/>
    <w:rsid w:val="001F0A25"/>
    <w:rsid w:val="00215449"/>
    <w:rsid w:val="00230DDE"/>
    <w:rsid w:val="00282E7D"/>
    <w:rsid w:val="0028524E"/>
    <w:rsid w:val="002A05ED"/>
    <w:rsid w:val="002B3224"/>
    <w:rsid w:val="002C1BA6"/>
    <w:rsid w:val="002F7EE6"/>
    <w:rsid w:val="00304545"/>
    <w:rsid w:val="00304643"/>
    <w:rsid w:val="00366168"/>
    <w:rsid w:val="003A204A"/>
    <w:rsid w:val="003B6411"/>
    <w:rsid w:val="003D44DA"/>
    <w:rsid w:val="003D7169"/>
    <w:rsid w:val="00406CA4"/>
    <w:rsid w:val="004101B9"/>
    <w:rsid w:val="00414BAB"/>
    <w:rsid w:val="0042227E"/>
    <w:rsid w:val="00435B76"/>
    <w:rsid w:val="0044678B"/>
    <w:rsid w:val="004A6638"/>
    <w:rsid w:val="004D66CC"/>
    <w:rsid w:val="00512168"/>
    <w:rsid w:val="0053537E"/>
    <w:rsid w:val="005A01DB"/>
    <w:rsid w:val="005A45FE"/>
    <w:rsid w:val="005B7CF8"/>
    <w:rsid w:val="005E1870"/>
    <w:rsid w:val="00611FA7"/>
    <w:rsid w:val="00632770"/>
    <w:rsid w:val="006720C9"/>
    <w:rsid w:val="00683AA9"/>
    <w:rsid w:val="006A206A"/>
    <w:rsid w:val="006C73CF"/>
    <w:rsid w:val="0072777A"/>
    <w:rsid w:val="00756DC9"/>
    <w:rsid w:val="007A519B"/>
    <w:rsid w:val="007C71D4"/>
    <w:rsid w:val="007D2D5D"/>
    <w:rsid w:val="008101AA"/>
    <w:rsid w:val="00852791"/>
    <w:rsid w:val="00854506"/>
    <w:rsid w:val="00885D1F"/>
    <w:rsid w:val="008A4E00"/>
    <w:rsid w:val="008B62E8"/>
    <w:rsid w:val="008E0D2F"/>
    <w:rsid w:val="0093643B"/>
    <w:rsid w:val="0096643F"/>
    <w:rsid w:val="00997DA9"/>
    <w:rsid w:val="009C617E"/>
    <w:rsid w:val="009C744A"/>
    <w:rsid w:val="009D3E36"/>
    <w:rsid w:val="009D489E"/>
    <w:rsid w:val="009E6CE6"/>
    <w:rsid w:val="009F5322"/>
    <w:rsid w:val="00A5498E"/>
    <w:rsid w:val="00A5506F"/>
    <w:rsid w:val="00A94481"/>
    <w:rsid w:val="00AB1BF3"/>
    <w:rsid w:val="00B47DCD"/>
    <w:rsid w:val="00B8625F"/>
    <w:rsid w:val="00BE09AE"/>
    <w:rsid w:val="00C874AD"/>
    <w:rsid w:val="00D0069B"/>
    <w:rsid w:val="00DE03E5"/>
    <w:rsid w:val="00DE5EE8"/>
    <w:rsid w:val="00E568FD"/>
    <w:rsid w:val="00EC7B4A"/>
    <w:rsid w:val="00EF04F8"/>
    <w:rsid w:val="00F027BE"/>
    <w:rsid w:val="00F837A2"/>
    <w:rsid w:val="00FA1F48"/>
    <w:rsid w:val="00FF2BBB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24F6"/>
  <w15:chartTrackingRefBased/>
  <w15:docId w15:val="{AC8C90AD-4CFE-4F96-8F94-C5A755F7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A9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A4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A45FE"/>
    <w:pPr>
      <w:keepNext/>
      <w:spacing w:before="120" w:after="120"/>
      <w:outlineLvl w:val="1"/>
    </w:pPr>
    <w:rPr>
      <w:rFonts w:eastAsia="Times New Roman"/>
      <w:b/>
      <w:color w:val="1F497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5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A45FE"/>
    <w:rPr>
      <w:rFonts w:ascii="Arial" w:eastAsia="Times New Roman" w:hAnsi="Arial" w:cs="Arial"/>
      <w:b/>
      <w:color w:val="1F497D"/>
      <w:sz w:val="24"/>
      <w:szCs w:val="24"/>
    </w:rPr>
  </w:style>
  <w:style w:type="paragraph" w:styleId="a3">
    <w:name w:val="No Spacing"/>
    <w:uiPriority w:val="1"/>
    <w:qFormat/>
    <w:rsid w:val="005A45FE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5A45FE"/>
    <w:pPr>
      <w:ind w:left="720"/>
      <w:contextualSpacing/>
    </w:pPr>
    <w:rPr>
      <w:rFonts w:eastAsia="Times New Roman"/>
    </w:rPr>
  </w:style>
  <w:style w:type="character" w:customStyle="1" w:styleId="a5">
    <w:name w:val="Абзац списка Знак"/>
    <w:link w:val="a4"/>
    <w:uiPriority w:val="34"/>
    <w:locked/>
    <w:rsid w:val="005A45FE"/>
    <w:rPr>
      <w:rFonts w:ascii="Arial" w:eastAsia="Times New Roman" w:hAnsi="Arial" w:cs="Arial"/>
      <w:szCs w:val="24"/>
    </w:rPr>
  </w:style>
  <w:style w:type="paragraph" w:styleId="a6">
    <w:name w:val="header"/>
    <w:basedOn w:val="a"/>
    <w:link w:val="a7"/>
    <w:uiPriority w:val="99"/>
    <w:rsid w:val="00997D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97D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97D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7DA9"/>
    <w:rPr>
      <w:lang w:val="ru-RU"/>
    </w:rPr>
  </w:style>
  <w:style w:type="paragraph" w:styleId="aa">
    <w:name w:val="Normal (Web)"/>
    <w:basedOn w:val="a"/>
    <w:uiPriority w:val="99"/>
    <w:semiHidden/>
    <w:unhideWhenUsed/>
    <w:rsid w:val="006C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b">
    <w:name w:val="Strong"/>
    <w:basedOn w:val="a0"/>
    <w:uiPriority w:val="22"/>
    <w:qFormat/>
    <w:rsid w:val="006C73CF"/>
    <w:rPr>
      <w:b/>
      <w:bCs/>
    </w:rPr>
  </w:style>
  <w:style w:type="character" w:styleId="ac">
    <w:name w:val="Hyperlink"/>
    <w:basedOn w:val="a0"/>
    <w:uiPriority w:val="99"/>
    <w:semiHidden/>
    <w:unhideWhenUsed/>
    <w:rsid w:val="003B6411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FF2B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F2B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F2BBB"/>
    <w:rPr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2B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F2BBB"/>
    <w:rPr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F2BBB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157-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5782</Words>
  <Characters>3297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Bochi</dc:creator>
  <cp:keywords/>
  <dc:description/>
  <cp:lastModifiedBy>mom_2008@ukr.net</cp:lastModifiedBy>
  <cp:revision>60</cp:revision>
  <cp:lastPrinted>2018-12-25T13:06:00Z</cp:lastPrinted>
  <dcterms:created xsi:type="dcterms:W3CDTF">2018-11-24T11:34:00Z</dcterms:created>
  <dcterms:modified xsi:type="dcterms:W3CDTF">2019-01-03T13:09:00Z</dcterms:modified>
</cp:coreProperties>
</file>