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3F79C0" w14:textId="77777777" w:rsidR="00B47DCD" w:rsidRPr="00E917DD" w:rsidRDefault="00B47DCD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0B21477C" w14:textId="7878D2E4" w:rsidR="00DE5EE8" w:rsidRPr="00E917D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917DD">
        <w:rPr>
          <w:rFonts w:asciiTheme="majorBidi" w:hAnsiTheme="majorBidi" w:cstheme="majorBidi"/>
          <w:noProof/>
          <w:sz w:val="28"/>
          <w:szCs w:val="28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E917D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E917DD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E917D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917DD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E917D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E917D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7E803677" w14:textId="77777777" w:rsidR="00DE5EE8" w:rsidRPr="00186AA0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92BBA0" w14:textId="7BD26136" w:rsidR="00997DA9" w:rsidRPr="00186AA0" w:rsidRDefault="00997DA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917D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квітня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D3E4451" w14:textId="77777777" w:rsidR="00E917DD" w:rsidRDefault="00E917DD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Плану заходів </w:t>
      </w:r>
    </w:p>
    <w:p w14:paraId="4DF3A75F" w14:textId="77777777" w:rsidR="00E917DD" w:rsidRDefault="00E917DD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 реалізації Стратегії розвитку </w:t>
      </w:r>
    </w:p>
    <w:p w14:paraId="2FBBAF2A" w14:textId="78CF90D1" w:rsidR="00A94481" w:rsidRDefault="00E917DD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b/>
          <w:sz w:val="28"/>
          <w:szCs w:val="28"/>
          <w:lang w:val="uk-UA" w:eastAsia="ru-RU"/>
        </w:rPr>
        <w:t>Смідинсько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ї громади на </w:t>
      </w:r>
      <w:r w:rsidR="007C2783">
        <w:rPr>
          <w:rFonts w:ascii="Times New Roman" w:hAnsi="Times New Roman" w:cs="Times New Roman"/>
          <w:b/>
          <w:sz w:val="28"/>
          <w:szCs w:val="28"/>
          <w:lang w:val="uk-UA" w:eastAsia="ru-RU"/>
        </w:rPr>
        <w:t>2019-2028роки</w:t>
      </w:r>
    </w:p>
    <w:p w14:paraId="4B6C773A" w14:textId="77777777" w:rsidR="005649EC" w:rsidRDefault="005649EC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6A2DA00" w14:textId="1444EA03" w:rsidR="00F001D1" w:rsidRPr="00F001D1" w:rsidRDefault="00F001D1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  враховуючи постанови Кабінету Міністрів України від 11.11.2015 № 932 «Про затвердження Порядку розроблення регіональних стратегій розвитку і планів заходів з їх реалізації, а також проведення мо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>ніторингу та оцінки результатив</w:t>
      </w: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ності реалізації зазначених регіональних стратегій і планів заходів» та від 06.08.2014 № 385 «Про затвердження Державної стратегії регіонального розвитку на 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>період до 2020 року», рішення сільської ради від 15.02.2019 №41/14</w:t>
      </w: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затвердження Стратегії розвитку </w:t>
      </w:r>
      <w:r w:rsidR="00E917DD" w:rsidRPr="00E917DD"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 об’єднаної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917DD" w:rsidRPr="00E917DD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 на 2019-2028роки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3091DECF" w14:textId="77777777" w:rsidR="00F001D1" w:rsidRPr="00F001D1" w:rsidRDefault="00F001D1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057FB64" w14:textId="6370CFF5" w:rsidR="00F001D1" w:rsidRPr="00F001D1" w:rsidRDefault="00F432A4" w:rsidP="00F432A4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План заходів з реалізації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 об’єднаної територіальної громади на 2018-2028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роки (далі - План заходів), що додається.</w:t>
      </w:r>
    </w:p>
    <w:p w14:paraId="7A5424EF" w14:textId="278BB05C" w:rsidR="00F001D1" w:rsidRPr="00F001D1" w:rsidRDefault="00F432A4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Виконавчим органам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сіль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ської ради забезпечити:</w:t>
      </w:r>
    </w:p>
    <w:p w14:paraId="40549C39" w14:textId="2DC26987" w:rsidR="00F001D1" w:rsidRPr="00F001D1" w:rsidRDefault="00F432A4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2.1. Виконання та організацію контролю за виконанням Плану заходів.</w:t>
      </w:r>
    </w:p>
    <w:p w14:paraId="7BD84259" w14:textId="73B2CB01" w:rsidR="00F001D1" w:rsidRPr="00F001D1" w:rsidRDefault="00F001D1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2.2. Врахування основних заходів, проектів та індикаторів Плану заходів у Програмі економічного і соціального розвитку </w:t>
      </w:r>
      <w:r w:rsidR="00F432A4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формування пропозицій до переліків об’єктів, які передбачається фінансувати за рахунок коштів бюджету </w:t>
      </w:r>
      <w:r w:rsidR="00F432A4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001D1">
        <w:rPr>
          <w:rFonts w:ascii="Times New Roman" w:hAnsi="Times New Roman" w:cs="Times New Roman"/>
          <w:sz w:val="28"/>
          <w:szCs w:val="28"/>
          <w:lang w:val="uk-UA" w:eastAsia="ru-RU"/>
        </w:rPr>
        <w:t>, державного фонду регіонального розвитку, субвенцій з державного бюджету місцевим бюджетам інвестиційного спрямування, міжнародної технічної допомоги та міжнародних фінансових організацій тощо.</w:t>
      </w:r>
    </w:p>
    <w:p w14:paraId="7EF6D535" w14:textId="75B55062" w:rsidR="00F001D1" w:rsidRPr="00F001D1" w:rsidRDefault="00F432A4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2.3 З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абезпечити проведення моніторингу та оцінки результативності впровадження Плану заходів.</w:t>
      </w:r>
    </w:p>
    <w:p w14:paraId="018CCBF5" w14:textId="68E0FB21" w:rsidR="005649EC" w:rsidRPr="005649EC" w:rsidRDefault="00F432A4" w:rsidP="00F432A4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3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43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 рішенням залишаю за собою </w:t>
      </w:r>
    </w:p>
    <w:p w14:paraId="1AFA7157" w14:textId="14DACA89" w:rsidR="005649EC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28989887" w14:textId="77777777" w:rsidR="005649EC" w:rsidRPr="00186AA0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186AA0">
      <w:pgSz w:w="11906" w:h="16838" w:code="9"/>
      <w:pgMar w:top="0" w:right="1132" w:bottom="68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98F8" w14:textId="77777777" w:rsidR="003A7DDC" w:rsidRDefault="003A7DDC">
      <w:pPr>
        <w:spacing w:after="0" w:line="240" w:lineRule="auto"/>
      </w:pPr>
      <w:r>
        <w:separator/>
      </w:r>
    </w:p>
  </w:endnote>
  <w:endnote w:type="continuationSeparator" w:id="0">
    <w:p w14:paraId="2DD834CA" w14:textId="77777777" w:rsidR="003A7DDC" w:rsidRDefault="003A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2F3F" w14:textId="77777777" w:rsidR="003A7DDC" w:rsidRDefault="003A7DDC">
      <w:pPr>
        <w:spacing w:after="0" w:line="240" w:lineRule="auto"/>
      </w:pPr>
      <w:r>
        <w:separator/>
      </w:r>
    </w:p>
  </w:footnote>
  <w:footnote w:type="continuationSeparator" w:id="0">
    <w:p w14:paraId="07502A78" w14:textId="77777777" w:rsidR="003A7DDC" w:rsidRDefault="003A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A05ED"/>
    <w:rsid w:val="002B3224"/>
    <w:rsid w:val="002C1BA6"/>
    <w:rsid w:val="002F7EE6"/>
    <w:rsid w:val="00304545"/>
    <w:rsid w:val="00304643"/>
    <w:rsid w:val="00366168"/>
    <w:rsid w:val="003A204A"/>
    <w:rsid w:val="003A7DDC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A6638"/>
    <w:rsid w:val="004D66CC"/>
    <w:rsid w:val="00512168"/>
    <w:rsid w:val="0053537E"/>
    <w:rsid w:val="005649EC"/>
    <w:rsid w:val="005A01DB"/>
    <w:rsid w:val="005A45FE"/>
    <w:rsid w:val="005B7CF8"/>
    <w:rsid w:val="005E1870"/>
    <w:rsid w:val="00611FA7"/>
    <w:rsid w:val="00632770"/>
    <w:rsid w:val="006720C9"/>
    <w:rsid w:val="00683AA9"/>
    <w:rsid w:val="006A206A"/>
    <w:rsid w:val="006C73CF"/>
    <w:rsid w:val="0072777A"/>
    <w:rsid w:val="00756DC9"/>
    <w:rsid w:val="007A519B"/>
    <w:rsid w:val="007C2783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6CE6"/>
    <w:rsid w:val="009F5322"/>
    <w:rsid w:val="00A5498E"/>
    <w:rsid w:val="00A5506F"/>
    <w:rsid w:val="00A94481"/>
    <w:rsid w:val="00AB1BF3"/>
    <w:rsid w:val="00B47DCD"/>
    <w:rsid w:val="00B8625F"/>
    <w:rsid w:val="00BE09AE"/>
    <w:rsid w:val="00C874AD"/>
    <w:rsid w:val="00D0069B"/>
    <w:rsid w:val="00DE03E5"/>
    <w:rsid w:val="00DE5EE8"/>
    <w:rsid w:val="00E568FD"/>
    <w:rsid w:val="00E917DD"/>
    <w:rsid w:val="00EC7B4A"/>
    <w:rsid w:val="00EF04F8"/>
    <w:rsid w:val="00F001D1"/>
    <w:rsid w:val="00F027BE"/>
    <w:rsid w:val="00F432A4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mom_2008@ukr.net</cp:lastModifiedBy>
  <cp:revision>3</cp:revision>
  <cp:lastPrinted>2018-12-25T13:06:00Z</cp:lastPrinted>
  <dcterms:created xsi:type="dcterms:W3CDTF">2019-02-12T08:46:00Z</dcterms:created>
  <dcterms:modified xsi:type="dcterms:W3CDTF">2019-03-20T09:29:00Z</dcterms:modified>
</cp:coreProperties>
</file>