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14:paraId="4E3F79C0" w14:textId="77777777" w:rsidR="00B47DCD" w:rsidRDefault="00B47DCD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7E803677" w14:textId="77777777" w:rsidR="00DE5EE8" w:rsidRPr="00186AA0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92BBA0" w14:textId="44742FD4" w:rsidR="00997DA9" w:rsidRPr="00186AA0" w:rsidRDefault="00997DA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22 грудня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18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№40/21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ECFE478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48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5506F" w:rsidRPr="00A94481">
        <w:rPr>
          <w:rFonts w:ascii="Times New Roman" w:hAnsi="Times New Roman" w:cs="Times New Roman"/>
          <w:sz w:val="28"/>
          <w:szCs w:val="28"/>
          <w:lang w:val="uk-UA" w:eastAsia="ru-RU"/>
        </w:rPr>
        <w:t>.Смідин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3A9429" w14:textId="6092FBF0" w:rsidR="00A94481" w:rsidRDefault="00EC7B4A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 бюджет  об’єд</w:t>
      </w:r>
      <w:r w:rsidR="00C874AD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наної  </w:t>
      </w:r>
    </w:p>
    <w:p w14:paraId="575AC1EF" w14:textId="016C3862" w:rsidR="00997DA9" w:rsidRPr="00A94481" w:rsidRDefault="00C874AD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</w:t>
      </w:r>
      <w:r w:rsidR="00A5506F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риторіальної   громади</w:t>
      </w:r>
      <w:r w:rsidR="00A944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2019 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p w14:paraId="2FBBAF2A" w14:textId="77777777" w:rsidR="00A94481" w:rsidRDefault="00A94481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40E92B" w14:textId="76F274A5" w:rsidR="005B7CF8" w:rsidRPr="00EC7B4A" w:rsidRDefault="00997DA9" w:rsidP="00EC7B4A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статтею 26 Закону України «Про місцеве самоврядування в Україні»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у відповідності до статті 77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Бюджетн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, сільська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рада</w:t>
      </w:r>
    </w:p>
    <w:p w14:paraId="70CF7489" w14:textId="77777777" w:rsidR="005B7CF8" w:rsidRPr="00186AA0" w:rsidRDefault="005B7CF8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B7CF8">
      <w:pPr>
        <w:keepNext/>
        <w:autoSpaceDE w:val="0"/>
        <w:autoSpaceDN w:val="0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67BE29" w14:textId="77777777" w:rsidR="00997DA9" w:rsidRPr="00186AA0" w:rsidRDefault="00997DA9" w:rsidP="00997D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Визначити на 20</w:t>
      </w:r>
      <w:r w:rsidR="001465C3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70F7093A" w14:textId="1D81E9C1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бюджету  об’єднаної територіальної  громади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28524E">
        <w:rPr>
          <w:rFonts w:ascii="Times New Roman" w:hAnsi="Times New Roman" w:cs="Times New Roman"/>
          <w:sz w:val="28"/>
          <w:szCs w:val="28"/>
          <w:lang w:val="uk-UA" w:eastAsia="ru-RU"/>
        </w:rPr>
        <w:t>20126200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19865200</w:t>
      </w:r>
      <w:r w:rsidR="00EC7B4A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ривень та доходи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261000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5029EA35" w14:textId="428FBC23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видатки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 сумі</w:t>
      </w:r>
      <w:r w:rsidRPr="00186AA0">
        <w:rPr>
          <w:rFonts w:ascii="Times New Roman" w:hAnsi="Times New Roman" w:cs="Times New Roman"/>
          <w:i/>
          <w:sz w:val="28"/>
          <w:szCs w:val="28"/>
          <w:vertAlign w:val="superscript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sz w:val="28"/>
          <w:szCs w:val="28"/>
          <w:lang w:val="uk-UA" w:eastAsia="ru-RU"/>
        </w:rPr>
        <w:t>20126200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видатки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="008E0D2F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865200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 та видатки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683A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E0D2F" w:rsidRPr="004A6638">
        <w:rPr>
          <w:rFonts w:ascii="Times New Roman" w:hAnsi="Times New Roman" w:cs="Times New Roman"/>
          <w:sz w:val="28"/>
          <w:szCs w:val="28"/>
          <w:lang w:val="uk-UA" w:eastAsia="ru-RU"/>
        </w:rPr>
        <w:t>261000</w:t>
      </w:r>
      <w:r w:rsidR="008E0D2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гривень;</w:t>
      </w:r>
    </w:p>
    <w:p w14:paraId="730AE212" w14:textId="03A6A7DA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оборотний залишок</w:t>
      </w:r>
      <w:r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бюджетних коштів</w:t>
      </w: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60000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0,3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пунктом;</w:t>
      </w:r>
    </w:p>
    <w:p w14:paraId="038FBF2F" w14:textId="161F64E0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резервний фонд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20000</w:t>
      </w:r>
      <w:r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0,1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пунктом.</w:t>
      </w:r>
    </w:p>
    <w:p w14:paraId="3CA61E41" w14:textId="6632E279" w:rsidR="00997DA9" w:rsidRPr="009C617E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2.</w:t>
      </w: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Затвердити </w:t>
      </w: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бюджетні призначення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головни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 розпорядникам коштів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2227E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розрізі відповідальних виконавців за бюд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жетними програмами 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згідно з додатками </w:t>
      </w:r>
      <w:r w:rsidR="008E0D2F" w:rsidRP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2C1BA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цього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BE37596" w14:textId="1F316142" w:rsidR="00997DA9" w:rsidRPr="009C617E" w:rsidRDefault="00997DA9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3.</w:t>
      </w:r>
      <w:r w:rsidRPr="009C6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Затвердити на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2227E" w:rsidRPr="009C617E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P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міжбюджетні трансферти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згідно з додатком </w:t>
      </w:r>
      <w:r w:rsidR="008E0D2F" w:rsidRPr="009C617E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1" w:name="n9"/>
      <w:bookmarkEnd w:id="1"/>
    </w:p>
    <w:p w14:paraId="256304F1" w14:textId="75BBFCF1" w:rsidR="009C617E" w:rsidRDefault="009C617E" w:rsidP="009C61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17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48 частини першої статті 2 Бюджетного кодексу України установити, що кошти цільов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их субвенцій об’єднаної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територіальної громади, визначені у розписі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як видатки споживання, мо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жуть спрямовуватись з місцевих  бюджетів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на видатки розвитку відповідно до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 субвенцій визначеного у додатку 3 до цього рішення .</w:t>
      </w:r>
    </w:p>
    <w:p w14:paraId="7022CA64" w14:textId="2B98E2C7" w:rsidR="008E0D2F" w:rsidRPr="00186AA0" w:rsidRDefault="00F027BE" w:rsidP="00F02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0D2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D0069B"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розподіл витрат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на реалізацію місцевих програм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997DA9" w:rsidRPr="008A4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сумі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196</w:t>
      </w:r>
      <w:r w:rsidR="008A4E00" w:rsidRP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000   </w:t>
      </w:r>
      <w:r w:rsid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гривень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додатком 4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1BB4270" w14:textId="6AFF82B8" w:rsidR="00997DA9" w:rsidRPr="00186AA0" w:rsidRDefault="00DE5EE8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Установити, що 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загальному фонді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42227E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07F06994" w14:textId="55F3139A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до доходів загального фонду місцевих бюджетів належать доходи, визначені статтями </w:t>
      </w:r>
      <w:r w:rsidR="004101B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64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та трансферти, визначені статтями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>97, 101,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(крім субвенцій, визначених статтею 69</w:t>
      </w:r>
      <w:r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частиною першою статті 71 Бюджетного кодексу України) </w:t>
      </w:r>
    </w:p>
    <w:p w14:paraId="6943D049" w14:textId="699A7C73" w:rsidR="0044678B" w:rsidRPr="00186AA0" w:rsidRDefault="0044678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джерелами  формування   у частині фінансуванян  є джерела визначені  пунктом4  частини1  статті 15  Бюджетного Кодексу України</w:t>
      </w:r>
    </w:p>
    <w:p w14:paraId="2D0F10A9" w14:textId="6A62B892" w:rsidR="00997DA9" w:rsidRPr="00186AA0" w:rsidRDefault="00DE5EE8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 Установити, що джерелами формува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спеціального фонду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5C2134A4" w14:textId="4592D134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1) у частині доходів є надходження, визначені статт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C7F182" w14:textId="02CD8B30" w:rsidR="0093643B" w:rsidRPr="00186AA0" w:rsidRDefault="0093643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у частині  фінансування  є надходження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,визначені  пунктом 10 частини1  статті71 Бюджетного Кодексу України ,та залишки коштів спеціального  фонду </w:t>
      </w:r>
    </w:p>
    <w:p w14:paraId="0310A50E" w14:textId="22B1232E" w:rsidR="00997DA9" w:rsidRPr="00186AA0" w:rsidRDefault="00DE5EE8" w:rsidP="009C74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7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. Установити, що у 20</w:t>
      </w:r>
      <w:r w:rsidR="00885D1F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 році кошти, отримані</w:t>
      </w:r>
      <w:r w:rsidR="00D0069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до спеціального фонду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’єднаної територіальної громади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згідно з відповідними</w:t>
      </w:r>
      <w:r w:rsidR="004101B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пунктами статті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bCs/>
          <w:sz w:val="28"/>
          <w:szCs w:val="28"/>
          <w:vertAlign w:val="superscript"/>
          <w:lang w:val="uk-UA" w:eastAsia="ru-RU"/>
        </w:rPr>
        <w:t>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спрямовуються на реалізацію заходів, визначених частиною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71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FDBB17" w14:textId="6BFB0B17" w:rsidR="00997DA9" w:rsidRPr="00186AA0" w:rsidRDefault="00DE5EE8" w:rsidP="0099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Визначити на 20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статті 55 Бюджетного кодексу України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захищеними видатками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видатки загального фонду на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5EFF35CC" w14:textId="2C04DF35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оплату праці працівників бюджетних установ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14:paraId="7FBFC825" w14:textId="7943FDC2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нарахування на заробітну плату;</w:t>
      </w:r>
    </w:p>
    <w:p w14:paraId="0B6035CE" w14:textId="33B5089C" w:rsidR="00885D1F" w:rsidRPr="005E1870" w:rsidRDefault="005E1870" w:rsidP="005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-     </w:t>
      </w:r>
      <w:r w:rsidRPr="005E187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   продуктами харчування</w:t>
      </w:r>
    </w:p>
    <w:p w14:paraId="7B29592A" w14:textId="0D4D82D0" w:rsidR="00885D1F" w:rsidRPr="00186AA0" w:rsidRDefault="006C73C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оплата комунальних послуг та енергоносіїв;</w:t>
      </w:r>
    </w:p>
    <w:p w14:paraId="03E2E5D7" w14:textId="47A2BDAD" w:rsidR="0028524E" w:rsidRDefault="0028524E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соціальне забезпечення </w:t>
      </w:r>
    </w:p>
    <w:p w14:paraId="71A01FA1" w14:textId="43180F2E" w:rsidR="006C73CF" w:rsidRPr="00186AA0" w:rsidRDefault="005E1870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="006C73C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трансферти місцевим бюджетам;</w:t>
      </w:r>
    </w:p>
    <w:p w14:paraId="622798F3" w14:textId="668A7407" w:rsidR="003D44DA" w:rsidRDefault="003D44DA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Дозволити  сільському  голові  у 2019 році   здійснювати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на конкурсних засадах тимчасово вільних коштів бюджету</w:t>
      </w:r>
      <w:r w:rsidRPr="00FF2B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на депозитах в установах банків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 поточного бюджетного періоду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з зарахування відсотків за їх користування до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сільського бюджету у порядку ,визначеному  постановою Кабінету Міністрів України від 12.01.2011 №6</w:t>
      </w:r>
    </w:p>
    <w:p w14:paraId="78E9D467" w14:textId="46C49657" w:rsidR="006C73CF" w:rsidRPr="003D44DA" w:rsidRDefault="003D44DA" w:rsidP="003D44DA">
      <w:pPr>
        <w:shd w:val="clear" w:color="auto" w:fill="FFFFFF"/>
        <w:spacing w:after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10</w:t>
      </w:r>
      <w:r w:rsidR="00997DA9" w:rsidRPr="005E1870">
        <w:rPr>
          <w:sz w:val="28"/>
          <w:szCs w:val="28"/>
          <w:lang w:val="uk-UA" w:eastAsia="ru-RU"/>
        </w:rPr>
        <w:t>.</w:t>
      </w:r>
      <w:r w:rsidR="00997DA9" w:rsidRPr="005E1870">
        <w:rPr>
          <w:b/>
          <w:sz w:val="28"/>
          <w:szCs w:val="28"/>
          <w:lang w:val="uk-UA" w:eastAsia="ru-RU"/>
        </w:rPr>
        <w:t xml:space="preserve"> </w:t>
      </w:r>
      <w:r w:rsidR="006C73CF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Відповідно до статей 43 та 73 Бюджетного кодексу України надати право сільському голові отримувати у порядку, визначен</w:t>
      </w:r>
      <w:r w:rsidR="00215449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ому Кабінетом Міністрів України ,</w:t>
      </w:r>
      <w:r w:rsidR="006C73CF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позики на покриття тимчасових касових розривів сільського бюджету, пов’язаних із забезпеченням захищених видатків </w:t>
      </w:r>
      <w:r w:rsidR="006C73CF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lastRenderedPageBreak/>
        <w:t>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</w:t>
      </w:r>
      <w:r w:rsidR="00FF2BBB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ця поточного бюджетного період</w:t>
      </w:r>
      <w:r w:rsidR="00FF2BB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у .</w:t>
      </w:r>
    </w:p>
    <w:p w14:paraId="3853D3D9" w14:textId="77777777" w:rsidR="00215449" w:rsidRDefault="00215449" w:rsidP="00F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FC4E1" w14:textId="7F1E3099" w:rsidR="00013605" w:rsidRPr="00013605" w:rsidRDefault="003D44D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11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  <w:r w:rsidR="00013605">
        <w:rPr>
          <w:rStyle w:val="ab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забезпечити  виконання   норм Бюджетного  кодексу  України  стосовно :</w:t>
      </w:r>
    </w:p>
    <w:p w14:paraId="6F20BA1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1)  затвердження паспортів бюджетних програм протягом 45 днів з дня набрання чинності цим рішенням ;</w:t>
      </w:r>
    </w:p>
    <w:p w14:paraId="5590C439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2) </w:t>
      </w:r>
      <w:r>
        <w:rPr>
          <w:rStyle w:val="ab"/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14:paraId="2DC4A8E2" w14:textId="11593D1A" w:rsidR="00013605" w:rsidRDefault="003D44D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3)  доступность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інформації про бюджет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об'єднаної територіальної громади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відповідно до законодавства, а саме:</w:t>
      </w:r>
    </w:p>
    <w:p w14:paraId="6C8FA856" w14:textId="2789D913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сів України, до 15 березня 2020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року;</w:t>
      </w:r>
    </w:p>
    <w:p w14:paraId="5E39DAF5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оприлюднення паспортів бюджетних програм у триденний строк з дня затвердження таких документів;</w:t>
      </w:r>
    </w:p>
    <w:p w14:paraId="6C91E29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4)взяття бюджетних зобов'язань  на здійснення  витрат  бюджету  з урахуванням  вимог  чинного бюджетного законодавства;</w:t>
      </w:r>
    </w:p>
    <w:p w14:paraId="33AF734F" w14:textId="078EA1F3" w:rsidR="00013605" w:rsidRPr="00124DBD" w:rsidRDefault="00124DBD" w:rsidP="00124DBD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24DBD">
        <w:rPr>
          <w:rFonts w:ascii="Times New Roman" w:hAnsi="Times New Roman" w:cs="Times New Roman"/>
          <w:sz w:val="28"/>
          <w:szCs w:val="28"/>
        </w:rPr>
        <w:t>проведення у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проведення розрахунків за електричну   та  теплову енергію   послуги зв’язку,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споживання;</w:t>
      </w:r>
    </w:p>
    <w:p w14:paraId="60136EA7" w14:textId="60A9BBFF" w:rsidR="000A561E" w:rsidRDefault="0085450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2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.Відповідно  до статті 23 Бюджетного  кодексу  України надати  право </w:t>
      </w: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голові сільської ради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за погодженням постійної  комісії 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питань фінансів, бюджету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планування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соціально-економічного розвитку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інвестицій та міжнародного співробітництва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</w:t>
      </w:r>
      <w:r w:rsidR="002F7EE6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перерозпо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діляти  видатки загального  та спеціального 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фонду ,визначені головним  розпорядником коштів об'єднаної територіальної громади цим  рішенням ,без зміни  загального обсягу бюджетних  призначень  головного  розпорядника </w:t>
      </w:r>
    </w:p>
    <w:p w14:paraId="580EB8D6" w14:textId="35481CA8" w:rsidR="00854506" w:rsidRDefault="000A561E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lastRenderedPageBreak/>
        <w:t>коштів    об'єднаної територіальної громади в тому числі  у частині перерозподілу :</w:t>
      </w:r>
    </w:p>
    <w:p w14:paraId="2A802935" w14:textId="6931859C" w:rsidR="002F7EE6" w:rsidRDefault="002F7EE6" w:rsidP="002F7EE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видатків  між бюджетними  програмами , в тому числі  між  витратами  загального фонду  та бюджету розвитку  спеціального фонду об'єднаної територіальної громади ;</w:t>
      </w:r>
    </w:p>
    <w:p w14:paraId="6F9772F8" w14:textId="141EBD5B" w:rsidR="00854506" w:rsidRPr="00186AA0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2)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напрямками витрат бюджетних коштів за функціональною та економічною ознаками у разі визначення додаткових напрямів здійснення видатків сільського бюджету в межах затверджених обсягів видатків;</w:t>
      </w:r>
    </w:p>
    <w:p w14:paraId="20228D8E" w14:textId="6FF887C7" w:rsidR="00854506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3)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заходами і розділами Програми економічного і соціального розвитку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сільської ради на 201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9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рік та інших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програм, затверджених сільською радою, у межа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фінансового ресурсу, передбаченого в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сільському бюджеті на їх виконання за загальним та спеціальним фондами.</w:t>
      </w:r>
    </w:p>
    <w:p w14:paraId="2B2EA41A" w14:textId="77777777" w:rsidR="001E35F0" w:rsidRDefault="001E35F0" w:rsidP="001E35F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у разі внесення змін до чинних нормативно – правових документів Міністерства фінансів України щодо класифікації видатків і кредитування місцевих бюджетів забезпечити врахування відповідних змін при складанн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 виконанні розпису 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 громади 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>на 2019 рік та врахувати зміни у класифікації видатків  і кредитування місцевих бюджетів при поданні пропозицій щодо внесення змін до цього рішення.</w:t>
      </w:r>
    </w:p>
    <w:p w14:paraId="33C6A200" w14:textId="3313E7A5" w:rsidR="00854506" w:rsidRPr="001E35F0" w:rsidRDefault="00854506" w:rsidP="001E35F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. Затвердити розподіл видатків, які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здійснюються з 01 січня 2019 року відповідно до статті 89 Бюджетного кодексу України, 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з бюджету об’єднаної територіальної громади, утвореної згідно </w:t>
      </w:r>
      <w:r w:rsidR="003B6411" w:rsidRPr="001E35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zh-CN"/>
        </w:rPr>
        <w:t>із</w:t>
      </w:r>
      <w:r w:rsidR="003B6411" w:rsidRPr="00186A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 </w:t>
      </w:r>
      <w:hyperlink r:id="rId8" w:tgtFrame="_blank" w:history="1">
        <w:r w:rsidR="003B6411" w:rsidRPr="001E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 w:eastAsia="zh-CN"/>
          </w:rPr>
          <w:t>Законом України</w:t>
        </w:r>
      </w:hyperlink>
      <w:r w:rsidR="003B6411" w:rsidRPr="0018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«Про добровільне об’єднання територіальних громад» та перспективним планом формування територій громад, а також визнаної Кабінетом Міністрів України спроможною,</w:t>
      </w:r>
      <w:r w:rsidR="003B6411" w:rsidRPr="00186A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видатків 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на забезпечення діяльності бюджетних установ, визначених у додатку 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до цього рішення, з урахуванням вимог Закону України "Про добровільне об'єднання територіальних громад".</w:t>
      </w:r>
    </w:p>
    <w:p w14:paraId="6641B9E8" w14:textId="2F58E124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5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Рішення набирає чинності з 1 січня 2019 року.</w:t>
      </w:r>
    </w:p>
    <w:p w14:paraId="0285E64E" w14:textId="4FA53B25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Додатки 1-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цього рішення є його невід'ємною частиною.</w:t>
      </w:r>
    </w:p>
    <w:p w14:paraId="65E0FCD3" w14:textId="3955FA11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7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14:paraId="0350173B" w14:textId="3AAF1C37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8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Контроль за виконанням даного рішення покласти на постійну комісію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з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питань фінансів, бюджету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планування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соціально-економічного розвитку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інвестицій та міжнародного співробітництва.</w:t>
      </w:r>
    </w:p>
    <w:p w14:paraId="3297DE1E" w14:textId="77777777" w:rsidR="00854506" w:rsidRPr="00186AA0" w:rsidRDefault="00854506" w:rsidP="0085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9A8057" w14:textId="77777777" w:rsidR="00997DA9" w:rsidRPr="00186AA0" w:rsidRDefault="00997DA9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5F0A9A">
      <w:pgSz w:w="11906" w:h="16838" w:code="9"/>
      <w:pgMar w:top="244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F73B" w14:textId="77777777" w:rsidR="00D81866" w:rsidRDefault="00D81866">
      <w:pPr>
        <w:spacing w:after="0" w:line="240" w:lineRule="auto"/>
      </w:pPr>
      <w:r>
        <w:separator/>
      </w:r>
    </w:p>
  </w:endnote>
  <w:endnote w:type="continuationSeparator" w:id="0">
    <w:p w14:paraId="0343C851" w14:textId="77777777" w:rsidR="00D81866" w:rsidRDefault="00D8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3B06" w14:textId="77777777" w:rsidR="00D81866" w:rsidRDefault="00D81866">
      <w:pPr>
        <w:spacing w:after="0" w:line="240" w:lineRule="auto"/>
      </w:pPr>
      <w:r>
        <w:separator/>
      </w:r>
    </w:p>
  </w:footnote>
  <w:footnote w:type="continuationSeparator" w:id="0">
    <w:p w14:paraId="139D74D8" w14:textId="77777777" w:rsidR="00D81866" w:rsidRDefault="00D8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124DBD"/>
    <w:rsid w:val="001465C3"/>
    <w:rsid w:val="00186AA0"/>
    <w:rsid w:val="001A2911"/>
    <w:rsid w:val="001E35F0"/>
    <w:rsid w:val="001E7432"/>
    <w:rsid w:val="001F0A25"/>
    <w:rsid w:val="00205749"/>
    <w:rsid w:val="00215449"/>
    <w:rsid w:val="00230DDE"/>
    <w:rsid w:val="00282E7D"/>
    <w:rsid w:val="0028524E"/>
    <w:rsid w:val="002B3224"/>
    <w:rsid w:val="002C1BA6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11FA7"/>
    <w:rsid w:val="00632770"/>
    <w:rsid w:val="006720C9"/>
    <w:rsid w:val="00683AA9"/>
    <w:rsid w:val="006A206A"/>
    <w:rsid w:val="006C73CF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F5322"/>
    <w:rsid w:val="00A5498E"/>
    <w:rsid w:val="00A5506F"/>
    <w:rsid w:val="00A94481"/>
    <w:rsid w:val="00AB1BF3"/>
    <w:rsid w:val="00B47DCD"/>
    <w:rsid w:val="00B8625F"/>
    <w:rsid w:val="00BE09AE"/>
    <w:rsid w:val="00C874AD"/>
    <w:rsid w:val="00D0069B"/>
    <w:rsid w:val="00D81866"/>
    <w:rsid w:val="00DE03E5"/>
    <w:rsid w:val="00DE5EE8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5796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2</cp:revision>
  <cp:lastPrinted>2019-01-23T10:34:00Z</cp:lastPrinted>
  <dcterms:created xsi:type="dcterms:W3CDTF">2019-02-11T12:42:00Z</dcterms:created>
  <dcterms:modified xsi:type="dcterms:W3CDTF">2019-02-11T12:42:00Z</dcterms:modified>
</cp:coreProperties>
</file>