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115" w:rsidRDefault="002E1115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115" w:rsidRDefault="002E1115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115" w:rsidRDefault="002E1115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115" w:rsidRDefault="002E1115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115" w:rsidRDefault="002E1115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115" w:rsidRDefault="002E1115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115" w:rsidRDefault="002E1115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115" w:rsidRDefault="002E1115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5260D8" w:rsidRDefault="00334BE7" w:rsidP="00180E18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lang w:val="uk-UA"/>
        </w:rPr>
      </w:pPr>
    </w:p>
    <w:p w:rsidR="00334BE7" w:rsidRPr="00BB0986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bookmarkStart w:id="0" w:name="_GoBack"/>
      <w:r w:rsidRPr="00BB0986">
        <w:rPr>
          <w:rFonts w:ascii="Times New Roman" w:hAnsi="Times New Roman"/>
          <w:b/>
          <w:sz w:val="36"/>
          <w:szCs w:val="36"/>
          <w:lang w:val="uk-UA"/>
        </w:rPr>
        <w:t>ПРОГРАМА</w:t>
      </w:r>
    </w:p>
    <w:p w:rsidR="00334BE7" w:rsidRPr="00BB0986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B0986">
        <w:rPr>
          <w:rFonts w:ascii="Times New Roman" w:hAnsi="Times New Roman"/>
          <w:b/>
          <w:sz w:val="36"/>
          <w:szCs w:val="36"/>
          <w:lang w:val="uk-UA"/>
        </w:rPr>
        <w:t xml:space="preserve">охорони навколишнього природного середовища </w:t>
      </w:r>
      <w:r w:rsidRPr="00BB0986">
        <w:rPr>
          <w:rFonts w:ascii="Times New Roman" w:hAnsi="Times New Roman"/>
          <w:b/>
          <w:sz w:val="36"/>
          <w:szCs w:val="36"/>
          <w:lang w:val="uk-UA"/>
        </w:rPr>
        <w:br/>
      </w:r>
      <w:proofErr w:type="spellStart"/>
      <w:r w:rsidRPr="00BB0986">
        <w:rPr>
          <w:rFonts w:ascii="Times New Roman" w:hAnsi="Times New Roman"/>
          <w:b/>
          <w:sz w:val="36"/>
          <w:szCs w:val="36"/>
          <w:lang w:val="uk-UA"/>
        </w:rPr>
        <w:t>Смідинської</w:t>
      </w:r>
      <w:proofErr w:type="spellEnd"/>
      <w:r w:rsidRPr="00BB0986">
        <w:rPr>
          <w:rFonts w:ascii="Times New Roman" w:hAnsi="Times New Roman"/>
          <w:b/>
          <w:sz w:val="36"/>
          <w:szCs w:val="36"/>
          <w:lang w:val="uk-UA"/>
        </w:rPr>
        <w:t xml:space="preserve"> сільської ради на 2018-2020 роки</w:t>
      </w:r>
    </w:p>
    <w:bookmarkEnd w:id="0"/>
    <w:p w:rsidR="00334BE7" w:rsidRPr="00BB0986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334BE7" w:rsidRPr="00BB0986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34BE7" w:rsidRPr="00BB0986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34BE7" w:rsidRPr="00BB0986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34BE7" w:rsidRPr="00BB0986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5260D8" w:rsidRDefault="00334BE7" w:rsidP="000E4FF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193122">
        <w:rPr>
          <w:rFonts w:ascii="Times New Roman" w:hAnsi="Times New Roman"/>
          <w:b/>
          <w:sz w:val="28"/>
          <w:szCs w:val="28"/>
          <w:lang w:val="uk-UA"/>
        </w:rPr>
        <w:t>2018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</w:p>
    <w:p w:rsidR="00334BE7" w:rsidRPr="003747C2" w:rsidRDefault="00334BE7" w:rsidP="000C4A8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334BE7" w:rsidRDefault="00334BE7" w:rsidP="000C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0C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0C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0E4F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</w:p>
    <w:p w:rsidR="00334BE7" w:rsidRDefault="00334BE7" w:rsidP="000E4F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0E4F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0E4F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0E4FF7" w:rsidRDefault="00334BE7" w:rsidP="000E4F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B098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334BE7" w:rsidRPr="00BB0986" w:rsidRDefault="00334BE7" w:rsidP="00BB09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B0986">
        <w:rPr>
          <w:rFonts w:ascii="Times New Roman" w:hAnsi="Times New Roman"/>
          <w:sz w:val="28"/>
          <w:szCs w:val="28"/>
          <w:lang w:val="uk-UA"/>
        </w:rPr>
        <w:t xml:space="preserve"> Рішення сільської ради</w:t>
      </w:r>
    </w:p>
    <w:p w:rsidR="00334BE7" w:rsidRPr="00BB0986" w:rsidRDefault="00334BE7" w:rsidP="00BB09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0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 xml:space="preserve">30/8  </w:t>
      </w:r>
      <w:r w:rsidRPr="00BB0986">
        <w:rPr>
          <w:rFonts w:ascii="Times New Roman" w:hAnsi="Times New Roman"/>
          <w:sz w:val="28"/>
          <w:szCs w:val="28"/>
          <w:lang w:val="uk-UA"/>
        </w:rPr>
        <w:t>від 02.02.2018р</w:t>
      </w:r>
    </w:p>
    <w:p w:rsidR="00334BE7" w:rsidRPr="00BB0986" w:rsidRDefault="00334BE7" w:rsidP="000C4A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4BE7" w:rsidRPr="00180E18" w:rsidRDefault="00334BE7" w:rsidP="000C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0E18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334BE7" w:rsidRPr="00180E18" w:rsidRDefault="00334BE7" w:rsidP="000C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180E18">
        <w:rPr>
          <w:rFonts w:ascii="Times New Roman" w:hAnsi="Times New Roman"/>
          <w:b/>
          <w:sz w:val="28"/>
          <w:szCs w:val="28"/>
          <w:lang w:val="uk-UA"/>
        </w:rPr>
        <w:t>хорони навколишньо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го природного середовища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Смідин</w:t>
      </w:r>
      <w:r w:rsidRPr="00180E18">
        <w:rPr>
          <w:rFonts w:ascii="Times New Roman" w:hAnsi="Times New Roman"/>
          <w:b/>
          <w:sz w:val="28"/>
          <w:szCs w:val="28"/>
          <w:lang w:val="uk-UA"/>
        </w:rPr>
        <w:t>ської</w:t>
      </w:r>
      <w:proofErr w:type="spellEnd"/>
      <w:r w:rsidRPr="00180E18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</w:t>
      </w:r>
      <w:r>
        <w:rPr>
          <w:rFonts w:ascii="Times New Roman" w:hAnsi="Times New Roman"/>
          <w:b/>
          <w:sz w:val="28"/>
          <w:szCs w:val="28"/>
          <w:lang w:val="uk-UA"/>
        </w:rPr>
        <w:t>2018-2020</w:t>
      </w:r>
      <w:r w:rsidRPr="00180E18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3747C2" w:rsidRDefault="00334BE7" w:rsidP="001931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3747C2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 xml:space="preserve">Соціально-економічний розвиток сільської </w:t>
      </w:r>
      <w:r w:rsidRPr="003747C2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тісно пов'язаний з екологічним станом довкілля, наявністю екологічних проблем та ризиків у регіоні. Оцінка стану довкілля в сільській раді свідчить, що практично немає природних компонентів екосистеми, які б не зазнавали постійного негативного впливу.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Серед екологічних проблем в сільській раді, які підлягають вирішенню в перспективі, необхідно виділити: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відсутністю ефективно діючих схем очищення населених пунктів від відходів;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недостатні обсяги утилізації відходів, відсутність обладнаних належним чином полігонів для захоронення відходів і, як наслідок, забруднення території (земель, лісів, водоохоронних зон водних об’єктів) різними промисловими та побутовими відходами;</w:t>
      </w:r>
    </w:p>
    <w:p w:rsidR="00334BE7" w:rsidRPr="003747C2" w:rsidRDefault="00334BE7" w:rsidP="003E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незадовільний стан зеленого господарства в населених пунктах;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абруднення атмосферного повітря.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Загострення екологічних та соціально-економічних проблем обумовлює актуальність впровадження в сільській раді принципів та засад сталого розвитку.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 xml:space="preserve">Першочергова увага до охорони навколишнього природного середовища, раціонального використання природних ресурсів, забезпечення екологічної безпеки життєдіяльності населення – невід’ємна умова сталого розвитку сільської ради та країни в цілому. Саме тому на території сільської ради повинна </w:t>
      </w:r>
      <w:proofErr w:type="spellStart"/>
      <w:r w:rsidRPr="003747C2">
        <w:rPr>
          <w:rFonts w:ascii="Times New Roman" w:hAnsi="Times New Roman"/>
          <w:sz w:val="28"/>
          <w:szCs w:val="28"/>
          <w:lang w:val="uk-UA"/>
        </w:rPr>
        <w:t>здійснюватись</w:t>
      </w:r>
      <w:proofErr w:type="spellEnd"/>
      <w:r w:rsidRPr="003747C2">
        <w:rPr>
          <w:rFonts w:ascii="Times New Roman" w:hAnsi="Times New Roman"/>
          <w:sz w:val="28"/>
          <w:szCs w:val="28"/>
          <w:lang w:val="uk-UA"/>
        </w:rPr>
        <w:t xml:space="preserve"> політика, спрямована на досягнення гармонійної взаємодії суспільства і природи і безпосередньо на забезпечення раціонального використання, охорони і відтворення природних ресурсів. Стан довкілля обумовлюється впливом на нього усіх суб’єктів природокористування. Інтегрований еколого-економічний ефект природоохоронних заходів в сільській раді залежить від послідовності і результативності дій усіх суб’єктів діяльності, а також від ефективності системи управління в цій сфері. Програма охорони довкілля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Смідин</w:t>
      </w:r>
      <w:r w:rsidRPr="003747C2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3747C2">
        <w:rPr>
          <w:rFonts w:ascii="Times New Roman" w:hAnsi="Times New Roman"/>
          <w:sz w:val="28"/>
          <w:szCs w:val="28"/>
          <w:lang w:val="uk-UA"/>
        </w:rPr>
        <w:t xml:space="preserve"> сільської ради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747C2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роки (далі Програма) – це система принципів, пріоритетних напрямків та конкретних заходів у сфері охорони навколишнього природного середовища.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Об’єкти, на які спрямовано дію Програми: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навколишнє середовище сільської ради в цілому;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окремі природні компоненти довкілля (атмосферне повітря, підземні і поверхневі води, земельні ресурси і надра, </w:t>
      </w:r>
      <w:proofErr w:type="spellStart"/>
      <w:r w:rsidRPr="003747C2">
        <w:rPr>
          <w:rFonts w:ascii="Times New Roman" w:hAnsi="Times New Roman"/>
          <w:sz w:val="28"/>
          <w:szCs w:val="28"/>
          <w:lang w:val="uk-UA"/>
        </w:rPr>
        <w:t>ліситощо</w:t>
      </w:r>
      <w:proofErr w:type="spellEnd"/>
      <w:r w:rsidRPr="003747C2">
        <w:rPr>
          <w:rFonts w:ascii="Times New Roman" w:hAnsi="Times New Roman"/>
          <w:sz w:val="28"/>
          <w:szCs w:val="28"/>
          <w:lang w:val="uk-UA"/>
        </w:rPr>
        <w:t>);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екологічні аспекти виробничої діяльності підприємств різних галузей, інфраструктура населених пунктів і в цілому життєдіяльності населення.</w:t>
      </w: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Суб’єкти Програми: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підприємства, установи, організації, управління фінансового забезпечення життєдіяльності сільської ради;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місцеві громади та громадяни, які проживають на території сільської ради;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підприємства всіх форм власності, що здійснюють виробничу діяльність та надають послуги в різних галузях на території сільської ради.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У Програмі визначаються напрямки природоохоронної діяльності щодо стабілізації та поліпшення стану навколишнього природного середовища сільської ради чи окремих його складових (повітряного басейну, водних ресурсів тощо), які мають організаційно-технічне обґрунтування, фінансове підґрунтя, а також визначаються часовими межами.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Програма довкілля сільської ради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747C2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роки передбачає формування і реалізацію екологічної політики. Екологічна політика є інтегрованим чинником соціально-економічного розвитку держави і сільської ради зокрема. Витрати на реалізацію природоохоронної програми і заходів потребують значних коштів. Сьогодні спостерігається значна обмеженість сільської ради і країни в цілому у коштах, необхідних для поліпшення стану навколишнього природного середовища, збереження та раціонального використання природних ресурсів. Це вимагає чіткого визначення пріоритетних напрямів та проблем з метою відпрацювання реалістичних, ефективних та економічно прийнятих рішень. З цією метою, виходячи з реального екологічного стану території сільської ради, пріоритети екологічної політики слід визначати з урахуванням таких критеріїв і чинників: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погіршення стану або загрози непоправної шкоди біологічному та ландшафтному різноманіттю;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погіршення здоров’я людей через значну забрудненість довкілля;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втрата природними ресурсами якісних характеристик, зменшення їх кількості, що призводить до зниження продуктивності виробничо-господарської діяльності;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еколого-економічна ефективність природоохоронних заходів;</w:t>
      </w:r>
    </w:p>
    <w:p w:rsidR="00334BE7" w:rsidRPr="003747C2" w:rsidRDefault="00334BE7" w:rsidP="00374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Пріоритети сільської екологічної політики: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очищення території сільської ради від небезпечних відходів, а саме: 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зменшення забруднення водних об’єктів та підземних вод;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вирішення проблеми твердих побутових відходів.</w:t>
      </w:r>
    </w:p>
    <w:p w:rsidR="00334BE7" w:rsidRPr="003747C2" w:rsidRDefault="00334BE7" w:rsidP="00374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Перешкодами якісної реалізації державної політики на сільському рівні є: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недостатнє фінансове забезпечення реалізації природоохоронних заходів;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недоліки нормативно-правової бази місцевого рівня щодо реалізації екологічної політики та застосування стимулів природоохоронної діяльності;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недостатньо ефективна робота із громадськістю (відсутність систематичних і послідовних дій по формуванню громадської думки та пропаганди дбайливого ставлення до природи, недоліки у врахуванні громадської думки та пропозицій мешканців при прийнятті управлінських рішень;</w:t>
      </w: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недостатня екологічна освіченість населення.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3747C2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Мета та основні завдання Програми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Мета Програми – поліпшення екологічного стану довкілля шляхом забезпечення охорони, раціонального використання і відтворення природних ресурсів; досягнення гармонійної взаємодії громади і навколишнього природного середовища за умов активізації економічних процесів, розвитку виробничого комплексу та інфраструктури населених пунктів, неухильного оздоровлення довкілля, збільшення можливостей раціонального, невиснажливого використання і ефективної охорони природних ресурсів, забезпечення економічних, культурно-естетичних, пізнавальних, освітніх, наукових, рекреаційних та інших потреб населення сільської ради.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Досягнення мети Програми потребує спрямування дій органів виконавчої влади, місцевого самоврядування та їх відповідних органів, організацій, установ та підприємств сільської ради віх форм власності щодо реалізації пріоритетних напрямків діяльності у сфері ефективного природокористування, дотримання вимог екологічної безпеки та охорони навколишнього природного середовища.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Умовами досягнення мети Програми є: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удосконалення методів управління і контролю навколишнього природного середовища органами виконавчої влади і місцевого самоврядування;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впровадження дієвих фінансових та інвестиційних механізмів реалізації екологічних проектів;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прийняття рішень щодо розміщення, розширення та будівництво виробничих об’єктів, житлової та іншої забудови з урахуванням вимог екологічної безпеки, збереження ландшафтного і біологічного різноманіття;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впровадження екологічно чистих технологій в агропромисловому комплексі;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proofErr w:type="spellStart"/>
      <w:r w:rsidRPr="003747C2">
        <w:rPr>
          <w:rFonts w:ascii="Times New Roman" w:hAnsi="Times New Roman"/>
          <w:sz w:val="28"/>
          <w:szCs w:val="28"/>
          <w:lang w:val="uk-UA"/>
        </w:rPr>
        <w:t>екосистемного</w:t>
      </w:r>
      <w:proofErr w:type="spellEnd"/>
      <w:r w:rsidRPr="003747C2">
        <w:rPr>
          <w:rFonts w:ascii="Times New Roman" w:hAnsi="Times New Roman"/>
          <w:sz w:val="28"/>
          <w:szCs w:val="28"/>
          <w:lang w:val="uk-UA"/>
        </w:rPr>
        <w:t xml:space="preserve"> підходу ведення лісового господарства;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забезпечення при наданні житлово-комунальних послуг раціонального водокористування, дотримання вимог екологічно безпечного відведення стоків та поводження з відходами;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впровадження новітніх наукових досягнень, енергоефективних і ресурсозберігаючих технологій, маловідходних, безвідходних та екологічно безпечних технологічних процесів в промисловості;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забезпечення енергоефективності та ресурсозбереження (впровадження, застосування альтернативних джерел енергії та видів палива, зниження питомих енергетичних витрат та мінімізація втрат).</w:t>
      </w: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Основні завдання Програми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Враховуючи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реальний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стан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довкілля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який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сформувався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території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основними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завданнями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Програми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охорони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навколишнього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природного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середовища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та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пріоритетними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напрямками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екологічної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політики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селищної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ради є:</w:t>
      </w:r>
    </w:p>
    <w:p w:rsidR="00334BE7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Запобігання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забруднення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підземних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та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поверхневих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вод.</w:t>
      </w:r>
    </w:p>
    <w:p w:rsidR="00334BE7" w:rsidRPr="00217F51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-Очищення прибережних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периторій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річок і ставків.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Покращення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санітарно-екологічного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стану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водних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об'єктів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Охорона і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раціональне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використання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природних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рослинних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ресурсів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Озеленення,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благоустрій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населених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пунктів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збереження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природно-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заповідного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фонду.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Розвиток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сфери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поводження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з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твердими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побутовими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відходами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.</w:t>
      </w:r>
    </w:p>
    <w:p w:rsidR="00334BE7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Виготовлення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землевпорядної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документації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сміттєзвалища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для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розміщення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ТПВ.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-Встановлення контейнерів для роздільного збору сміття.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Виконання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робіт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по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ліквідації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карантинних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рослин</w:t>
      </w:r>
      <w:proofErr w:type="spellEnd"/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.</w:t>
      </w:r>
    </w:p>
    <w:p w:rsidR="00334BE7" w:rsidRPr="003747C2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Етапи реалізації Програми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Реалізація природоохоронних заходів за відповідними напрямками Програми передбачено на період 201</w:t>
      </w:r>
      <w:r>
        <w:rPr>
          <w:rFonts w:ascii="Times New Roman" w:hAnsi="Times New Roman"/>
          <w:sz w:val="28"/>
          <w:szCs w:val="28"/>
          <w:lang w:val="uk-UA"/>
        </w:rPr>
        <w:t>8-</w:t>
      </w:r>
      <w:r w:rsidRPr="003747C2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роки.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Терміни реалізації конкретних природоохоронних заходів визначаються проектно-кошторисною документацією, рішенням сільської ради, розпорядженням сільського голови.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Механізм організації виконання Програми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поліпшення стану утримання транспортних шляхів і вуличного покриття;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обмеження в’їзду транспорту в природно-заповідні зони та місця масового відпочинку;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розвиток зелених захисних смуг доріг;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контроль та недопущення спалювання промислових та побутових відходів;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розвиток санітарно-захисних зон, озеленення промислових майданчиків;</w:t>
      </w:r>
    </w:p>
    <w:p w:rsidR="00334BE7" w:rsidRPr="003747C2" w:rsidRDefault="00334BE7" w:rsidP="00305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створення та упорядкування водоохоронних зон і прибережних смуг з винесенням їх в натурі;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створення та облаштування місць організованого відпочинку на берегах водойм;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підвищення освіченості населення;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проведення консервації та ліквідаційного тампонажу недіючих свердловин;</w:t>
      </w: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впорядкування технічного стану артезіанських свердловин, встановлення та облаштування зон санітарної охорони;</w:t>
      </w: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облаштування місць видалення відходів;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-облаштування місць для контейнерів роздільного збору сміття;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попередження негативного впливу господарської діяльності на біологічне різноманіття;</w:t>
      </w:r>
    </w:p>
    <w:p w:rsidR="00334BE7" w:rsidRDefault="00334BE7" w:rsidP="0037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3747C2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Джерела фінансування Програми</w:t>
      </w:r>
    </w:p>
    <w:p w:rsidR="00334BE7" w:rsidRPr="003747C2" w:rsidRDefault="00334BE7" w:rsidP="003E7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Фінансово-економічний механізм реалізації Програми включає в себе питання: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економічного та фінансового забезпечення природоохоронної діяльності;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економічного стимулювання природоохоронної діяльності;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економічного покарання за порушення чинного екологічного законодавства.</w:t>
      </w:r>
    </w:p>
    <w:p w:rsidR="00334BE7" w:rsidRPr="003747C2" w:rsidRDefault="00334BE7" w:rsidP="003E7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Враховуючи соціально-економічний стан, в основу фінансового забезпечення програмних природоохоронних заходів закладено принцип комплексного залучення коштів з різних джерел.</w:t>
      </w:r>
    </w:p>
    <w:p w:rsidR="00334BE7" w:rsidRDefault="00334BE7" w:rsidP="00374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Джерелами фінансування заходів є: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державний бюджет (у тому числі державний фонд охорони навколишнього природного середовища);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обласний бюджет (у тому числі фонд охорони навколишнього природного середовища);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районний бюджет;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сільський бюджет (у тому числі фонд охорони навколишнього природного середовища);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кошти підприємств, установ та організацій;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кошти з інших джерел (у </w:t>
      </w:r>
      <w:proofErr w:type="spellStart"/>
      <w:r w:rsidRPr="003747C2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3747C2">
        <w:rPr>
          <w:rFonts w:ascii="Times New Roman" w:hAnsi="Times New Roman"/>
          <w:sz w:val="28"/>
          <w:szCs w:val="28"/>
          <w:lang w:val="uk-UA"/>
        </w:rPr>
        <w:t>. не бюджетних екологічних фондів, міжнародних благодійних фондів).</w:t>
      </w:r>
    </w:p>
    <w:p w:rsidR="00334BE7" w:rsidRPr="003747C2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Обсяги фінансування природоохоронних заходів визначаються у встановленому порядку, виходячи із принципу пріоритетності дій по усуненню, зниженню негативного впливу на довкілля та забезпеченню екологічної безпеки, достатнього рівня фінансування окремих заходів, послідовності фінансування довгострокових проектів.</w:t>
      </w:r>
    </w:p>
    <w:p w:rsidR="00334BE7" w:rsidRDefault="00334BE7" w:rsidP="0018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3747C2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Очікувані результати від реалізації Програми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Виконання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Програми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дасть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можливість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забезпечити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: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1.Реалізацію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державної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політики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у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сфері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охорони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навколишнього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середовища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;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2.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Покращення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екологічної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ситуації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території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двох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напрямках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: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впровадження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заходів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спрямованих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зменшення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прямого та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опосередкованого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впливу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людей і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господарств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на природу в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цілому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та (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або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)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окремі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її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елементи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;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впровадження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заходів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спрямованих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формування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сприятливого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та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безпечного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навколишнього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середовища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комфортного для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проживання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мешканців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.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Впровадження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заходів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Програми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дозволить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досягти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наступних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результатів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: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-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зберегти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наявний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водний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баланс та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ресурси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;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-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підтримати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гідрологічний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режим та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санітарний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стан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річки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Вижівка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;</w:t>
      </w:r>
    </w:p>
    <w:p w:rsidR="00334BE7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-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забезпечити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ліквідацію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стихійних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звалищ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ТПВ;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 запровадити роздільний збір сміття;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-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забезпечити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збереження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зелених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насаджень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території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ради за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рахунок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висадження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молодняку,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боротьби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з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бур’янами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та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амброзією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озеленення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вулиць</w:t>
      </w:r>
      <w:proofErr w:type="spellEnd"/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.</w:t>
      </w:r>
    </w:p>
    <w:p w:rsidR="00334BE7" w:rsidRPr="00F805F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Pr="00A022E3" w:rsidRDefault="00334BE7" w:rsidP="00A022E3">
      <w:pPr>
        <w:pStyle w:val="a7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</w:t>
      </w:r>
      <w:r w:rsidRPr="00D808CB">
        <w:rPr>
          <w:rStyle w:val="11"/>
          <w:color w:val="000000"/>
          <w:sz w:val="24"/>
          <w:szCs w:val="24"/>
          <w:lang w:eastAsia="uk-UA"/>
        </w:rPr>
        <w:t>ЗАХОДИ</w:t>
      </w:r>
    </w:p>
    <w:p w:rsidR="00334BE7" w:rsidRPr="00D808CB" w:rsidRDefault="00334BE7" w:rsidP="00F805F2">
      <w:pPr>
        <w:pStyle w:val="22"/>
        <w:shd w:val="clear" w:color="auto" w:fill="auto"/>
        <w:spacing w:after="0" w:line="240" w:lineRule="auto"/>
        <w:ind w:firstLine="5"/>
        <w:jc w:val="center"/>
        <w:rPr>
          <w:rStyle w:val="21"/>
          <w:color w:val="000000"/>
          <w:sz w:val="24"/>
          <w:szCs w:val="24"/>
          <w:lang w:eastAsia="uk-UA"/>
        </w:rPr>
      </w:pPr>
      <w:bookmarkStart w:id="1" w:name="bookmark1"/>
      <w:proofErr w:type="spellStart"/>
      <w:r w:rsidRPr="00D808CB">
        <w:rPr>
          <w:rStyle w:val="21"/>
          <w:color w:val="000000"/>
          <w:sz w:val="24"/>
          <w:szCs w:val="24"/>
          <w:lang w:eastAsia="uk-UA"/>
        </w:rPr>
        <w:t>Програми</w:t>
      </w:r>
      <w:proofErr w:type="spellEnd"/>
      <w:r w:rsidRPr="00D808CB">
        <w:rPr>
          <w:rStyle w:val="21"/>
          <w:color w:val="000000"/>
          <w:sz w:val="24"/>
          <w:szCs w:val="24"/>
          <w:lang w:eastAsia="uk-UA"/>
        </w:rPr>
        <w:t xml:space="preserve"> </w:t>
      </w:r>
      <w:proofErr w:type="spellStart"/>
      <w:r w:rsidRPr="00D808CB">
        <w:rPr>
          <w:rStyle w:val="21"/>
          <w:color w:val="000000"/>
          <w:sz w:val="24"/>
          <w:szCs w:val="24"/>
          <w:lang w:eastAsia="uk-UA"/>
        </w:rPr>
        <w:t>охорони</w:t>
      </w:r>
      <w:proofErr w:type="spellEnd"/>
      <w:r w:rsidRPr="00D808CB">
        <w:rPr>
          <w:rStyle w:val="21"/>
          <w:color w:val="000000"/>
          <w:sz w:val="24"/>
          <w:szCs w:val="24"/>
          <w:lang w:eastAsia="uk-UA"/>
        </w:rPr>
        <w:t xml:space="preserve"> </w:t>
      </w:r>
      <w:proofErr w:type="spellStart"/>
      <w:r w:rsidRPr="00D808CB">
        <w:rPr>
          <w:rStyle w:val="21"/>
          <w:color w:val="000000"/>
          <w:sz w:val="24"/>
          <w:szCs w:val="24"/>
          <w:lang w:eastAsia="uk-UA"/>
        </w:rPr>
        <w:t>навколишнього</w:t>
      </w:r>
      <w:proofErr w:type="spellEnd"/>
      <w:r w:rsidRPr="00D808CB">
        <w:rPr>
          <w:rStyle w:val="21"/>
          <w:color w:val="000000"/>
          <w:sz w:val="24"/>
          <w:szCs w:val="24"/>
          <w:lang w:eastAsia="uk-UA"/>
        </w:rPr>
        <w:t xml:space="preserve"> природного </w:t>
      </w:r>
      <w:proofErr w:type="spellStart"/>
      <w:proofErr w:type="gramStart"/>
      <w:r w:rsidRPr="00D808CB">
        <w:rPr>
          <w:rStyle w:val="21"/>
          <w:color w:val="000000"/>
          <w:sz w:val="24"/>
          <w:szCs w:val="24"/>
          <w:lang w:eastAsia="uk-UA"/>
        </w:rPr>
        <w:t>середовища</w:t>
      </w:r>
      <w:proofErr w:type="spellEnd"/>
      <w:r w:rsidRPr="00D808CB">
        <w:rPr>
          <w:rStyle w:val="21"/>
          <w:color w:val="000000"/>
          <w:sz w:val="24"/>
          <w:szCs w:val="24"/>
          <w:lang w:eastAsia="uk-UA"/>
        </w:rPr>
        <w:t xml:space="preserve">  </w:t>
      </w:r>
      <w:r>
        <w:rPr>
          <w:rStyle w:val="21"/>
          <w:color w:val="000000"/>
          <w:sz w:val="24"/>
          <w:szCs w:val="24"/>
          <w:lang w:val="uk-UA" w:eastAsia="uk-UA"/>
        </w:rPr>
        <w:t>Смідинської</w:t>
      </w:r>
      <w:proofErr w:type="gramEnd"/>
      <w:r>
        <w:rPr>
          <w:rStyle w:val="21"/>
          <w:color w:val="000000"/>
          <w:sz w:val="24"/>
          <w:szCs w:val="24"/>
          <w:lang w:eastAsia="uk-UA"/>
        </w:rPr>
        <w:t xml:space="preserve"> сільської ради на 2018 - 2020</w:t>
      </w:r>
      <w:r w:rsidRPr="00D808CB">
        <w:rPr>
          <w:rStyle w:val="21"/>
          <w:color w:val="000000"/>
          <w:sz w:val="24"/>
          <w:szCs w:val="24"/>
          <w:lang w:eastAsia="uk-UA"/>
        </w:rPr>
        <w:t>рр.</w:t>
      </w:r>
      <w:bookmarkEnd w:id="1"/>
    </w:p>
    <w:p w:rsidR="00334BE7" w:rsidRPr="00D16A3C" w:rsidRDefault="00334BE7" w:rsidP="00F805F2">
      <w:pPr>
        <w:pStyle w:val="a7"/>
        <w:tabs>
          <w:tab w:val="left" w:pos="714"/>
        </w:tabs>
        <w:spacing w:after="0" w:line="240" w:lineRule="auto"/>
        <w:rPr>
          <w:sz w:val="24"/>
          <w:szCs w:val="24"/>
        </w:rPr>
      </w:pPr>
    </w:p>
    <w:tbl>
      <w:tblPr>
        <w:tblW w:w="10774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653"/>
        <w:gridCol w:w="1219"/>
        <w:gridCol w:w="1675"/>
        <w:gridCol w:w="2801"/>
      </w:tblGrid>
      <w:tr w:rsidR="00334BE7" w:rsidRPr="00E9187E" w:rsidTr="00217F51">
        <w:trPr>
          <w:trHeight w:hRule="exact"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№</w:t>
            </w:r>
          </w:p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Зміст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заходів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Термін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Джерело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Відповідальні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виконавці</w:t>
            </w:r>
            <w:proofErr w:type="spellEnd"/>
          </w:p>
        </w:tc>
      </w:tr>
      <w:tr w:rsidR="00334BE7" w:rsidRPr="00E9187E" w:rsidTr="00217F51">
        <w:trPr>
          <w:trHeight w:hRule="exact"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Охорона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раціональне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водних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ресурсів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E95728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І.1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Відновлення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підтримання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сприятливого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санітарно-екологічного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стану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річки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водоймищ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території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217F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Розчищення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русла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річки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 xml:space="preserve">Вижавка 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 дренажних та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відвідних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каналів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217F51">
            <w:pPr>
              <w:pStyle w:val="a7"/>
              <w:spacing w:after="0" w:line="240" w:lineRule="auto"/>
              <w:ind w:left="141" w:firstLine="163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Санітарна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очистка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прибережних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смуг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річки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 та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водоймищ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Упорядкування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джерел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питної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води та ремонт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шахтних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колодязів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Охорона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раціональне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природних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рослинних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ресурсів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Ліквідація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лісових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степових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пожеж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їх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наслідків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Ліквідація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наслідків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буреломів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Озеленення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території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Ліквідація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аварійних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фаутних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дерев та сухостою,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кронування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дерев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Закупівля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висадка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саджанців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дерев і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квітів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розбивка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клумб,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квітників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Утримання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зелених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насаджень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агротехнічні</w:t>
            </w:r>
            <w:proofErr w:type="spellEnd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заходи)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Раціональне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побутових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відходів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відходів</w:t>
            </w:r>
            <w:proofErr w:type="spellEnd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виробництва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>Облаштевання місць видалення ТПВ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E95728">
        <w:trPr>
          <w:trHeight w:hRule="exact" w:val="1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  <w:r w:rsidRPr="00E918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Придбання спеціального обладнання (контейнерів) для роздільного збору твердих побутових відходів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E95728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334BE7" w:rsidRPr="00E9187E" w:rsidRDefault="00334BE7" w:rsidP="00E95728">
            <w:pPr>
              <w:pStyle w:val="a7"/>
              <w:spacing w:after="0" w:line="240" w:lineRule="auto"/>
              <w:jc w:val="center"/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a7"/>
              <w:spacing w:after="0" w:line="240" w:lineRule="auto"/>
              <w:rPr>
                <w:rStyle w:val="7pt"/>
                <w:color w:val="000000"/>
                <w:sz w:val="24"/>
                <w:szCs w:val="24"/>
                <w:lang w:eastAsia="uk-UA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</w:tbl>
    <w:p w:rsidR="00334BE7" w:rsidRDefault="00334BE7" w:rsidP="003E7D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334BE7" w:rsidSect="000E4FF7">
          <w:type w:val="continuous"/>
          <w:pgSz w:w="11906" w:h="16838"/>
          <w:pgMar w:top="0" w:right="850" w:bottom="850" w:left="1417" w:header="709" w:footer="709" w:gutter="0"/>
          <w:cols w:space="720"/>
          <w:docGrid w:linePitch="299"/>
        </w:sectPr>
      </w:pPr>
    </w:p>
    <w:p w:rsidR="00334BE7" w:rsidRDefault="00334BE7" w:rsidP="00E95728">
      <w:pPr>
        <w:spacing w:after="0" w:line="240" w:lineRule="auto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и</w:t>
      </w:r>
    </w:p>
    <w:sectPr w:rsidR="00334BE7" w:rsidSect="00180E1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18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7123D9E"/>
    <w:multiLevelType w:val="hybridMultilevel"/>
    <w:tmpl w:val="4056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95"/>
    <w:rsid w:val="000B53DD"/>
    <w:rsid w:val="000C4A8A"/>
    <w:rsid w:val="000E4FF7"/>
    <w:rsid w:val="00180E18"/>
    <w:rsid w:val="00193122"/>
    <w:rsid w:val="001B6DCD"/>
    <w:rsid w:val="001D543C"/>
    <w:rsid w:val="00217F51"/>
    <w:rsid w:val="0026791C"/>
    <w:rsid w:val="002A17BB"/>
    <w:rsid w:val="002D6222"/>
    <w:rsid w:val="002E1115"/>
    <w:rsid w:val="003050EF"/>
    <w:rsid w:val="00334BE7"/>
    <w:rsid w:val="00342835"/>
    <w:rsid w:val="003747C2"/>
    <w:rsid w:val="003E7D95"/>
    <w:rsid w:val="005260D8"/>
    <w:rsid w:val="005B5571"/>
    <w:rsid w:val="005C7D48"/>
    <w:rsid w:val="005E4F15"/>
    <w:rsid w:val="00660F43"/>
    <w:rsid w:val="0074034C"/>
    <w:rsid w:val="00834679"/>
    <w:rsid w:val="00993DC3"/>
    <w:rsid w:val="00A022E3"/>
    <w:rsid w:val="00A358C6"/>
    <w:rsid w:val="00A52F72"/>
    <w:rsid w:val="00B26536"/>
    <w:rsid w:val="00BB0986"/>
    <w:rsid w:val="00BE33F7"/>
    <w:rsid w:val="00C10F26"/>
    <w:rsid w:val="00C56923"/>
    <w:rsid w:val="00D16A3C"/>
    <w:rsid w:val="00D52E69"/>
    <w:rsid w:val="00D808CB"/>
    <w:rsid w:val="00DA24DC"/>
    <w:rsid w:val="00E563EB"/>
    <w:rsid w:val="00E9187E"/>
    <w:rsid w:val="00E95728"/>
    <w:rsid w:val="00F805F2"/>
    <w:rsid w:val="00FD5A05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FD0C3"/>
  <w15:docId w15:val="{F4A4B313-6A56-4B44-8300-C7BA3BEA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3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E7D9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7D95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Normal (Web)"/>
    <w:basedOn w:val="a"/>
    <w:uiPriority w:val="99"/>
    <w:semiHidden/>
    <w:rsid w:val="003E7D9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3E7D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E7D9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E7D95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3E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E7D9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805F2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F805F2"/>
    <w:rPr>
      <w:rFonts w:cs="Times New Roman"/>
    </w:rPr>
  </w:style>
  <w:style w:type="character" w:customStyle="1" w:styleId="21">
    <w:name w:val="Заголовок №2_"/>
    <w:link w:val="22"/>
    <w:uiPriority w:val="99"/>
    <w:locked/>
    <w:rsid w:val="00F805F2"/>
    <w:rPr>
      <w:rFonts w:ascii="Times New Roman" w:hAnsi="Times New Roman" w:cs="Times New Roman"/>
      <w:i/>
      <w:iCs/>
      <w:spacing w:val="-3"/>
      <w:sz w:val="30"/>
      <w:szCs w:val="30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F805F2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FranklinGothicMediumCond">
    <w:name w:val="Заголовок №1 + Franklin Gothic Medium Cond"/>
    <w:aliases w:val="18,5 pt,Курсив,Интервал 1 pt,Основной текст + 10 pt4,Интервал 0 pt4"/>
    <w:uiPriority w:val="99"/>
    <w:rsid w:val="00F805F2"/>
    <w:rPr>
      <w:rFonts w:ascii="Franklin Gothic Medium Cond" w:hAnsi="Franklin Gothic Medium Cond" w:cs="Franklin Gothic Medium Cond"/>
      <w:i/>
      <w:iCs/>
      <w:spacing w:val="32"/>
      <w:sz w:val="37"/>
      <w:szCs w:val="3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805F2"/>
    <w:pPr>
      <w:widowControl w:val="0"/>
      <w:shd w:val="clear" w:color="auto" w:fill="FFFFFF"/>
      <w:spacing w:after="240" w:line="552" w:lineRule="exact"/>
      <w:ind w:firstLine="2040"/>
      <w:outlineLvl w:val="1"/>
    </w:pPr>
    <w:rPr>
      <w:rFonts w:ascii="Times New Roman" w:hAnsi="Times New Roman"/>
      <w:i/>
      <w:iCs/>
      <w:spacing w:val="-3"/>
      <w:sz w:val="30"/>
      <w:szCs w:val="30"/>
    </w:rPr>
  </w:style>
  <w:style w:type="paragraph" w:customStyle="1" w:styleId="12">
    <w:name w:val="Заголовок №1"/>
    <w:basedOn w:val="a"/>
    <w:link w:val="11"/>
    <w:uiPriority w:val="99"/>
    <w:rsid w:val="00F805F2"/>
    <w:pPr>
      <w:widowControl w:val="0"/>
      <w:shd w:val="clear" w:color="auto" w:fill="FFFFFF"/>
      <w:spacing w:before="240" w:after="0" w:line="240" w:lineRule="atLeast"/>
      <w:outlineLvl w:val="0"/>
    </w:pPr>
    <w:rPr>
      <w:rFonts w:ascii="Times New Roman" w:hAnsi="Times New Roman"/>
      <w:spacing w:val="4"/>
      <w:sz w:val="26"/>
      <w:szCs w:val="26"/>
    </w:rPr>
  </w:style>
  <w:style w:type="character" w:customStyle="1" w:styleId="10pt">
    <w:name w:val="Основной текст + 10 pt"/>
    <w:aliases w:val="Интервал 0 pt"/>
    <w:uiPriority w:val="99"/>
    <w:rsid w:val="00F805F2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7pt">
    <w:name w:val="Основной текст + 7 pt"/>
    <w:aliases w:val="Интервал 0 pt3"/>
    <w:uiPriority w:val="99"/>
    <w:rsid w:val="00F805F2"/>
    <w:rPr>
      <w:rFonts w:ascii="Times New Roman" w:hAnsi="Times New Roman" w:cs="Times New Roman"/>
      <w:spacing w:val="0"/>
      <w:sz w:val="14"/>
      <w:szCs w:val="14"/>
      <w:u w:val="none"/>
    </w:rPr>
  </w:style>
  <w:style w:type="character" w:styleId="a9">
    <w:name w:val="Emphasis"/>
    <w:uiPriority w:val="99"/>
    <w:qFormat/>
    <w:locked/>
    <w:rsid w:val="000E4FF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9059</Words>
  <Characters>5164</Characters>
  <Application>Microsoft Office Word</Application>
  <DocSecurity>0</DocSecurity>
  <Lines>43</Lines>
  <Paragraphs>28</Paragraphs>
  <ScaleCrop>false</ScaleCrop>
  <Company>Ya Blondinko Edition</Company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mom_2008@ukr.net</cp:lastModifiedBy>
  <cp:revision>23</cp:revision>
  <cp:lastPrinted>2018-02-12T15:18:00Z</cp:lastPrinted>
  <dcterms:created xsi:type="dcterms:W3CDTF">2017-04-03T12:37:00Z</dcterms:created>
  <dcterms:modified xsi:type="dcterms:W3CDTF">2019-12-21T14:39:00Z</dcterms:modified>
</cp:coreProperties>
</file>