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Електрична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енергія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</w:r>
      <w:r>
        <w:rPr>
          <w:rFonts w:ascii="Times New Roman" w:hAnsi="Times New Roman"/>
          <w:sz w:val="28"/>
          <w:szCs w:val="28"/>
          <w:lang w:val="uk-UA"/>
        </w:rPr>
        <w:t>електроенергією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комунальні установи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uk-UA"/>
        </w:rPr>
        <w:t xml:space="preserve">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/>
          <w:sz w:val="28"/>
          <w:szCs w:val="28"/>
          <w:lang w:val="uk-UA"/>
        </w:rPr>
        <w:t>98000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/>
          <w:sz w:val="28"/>
          <w:szCs w:val="28"/>
          <w:lang w:val="uk-UA"/>
        </w:rPr>
        <w:t>98000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"https://prozorro.gov.ua/tender/UA-2020-01-16-000824-a"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https://prozorro.gov.ua/tender/UA-2020-01-16-000824-a</w:t>
      </w:r>
      <w:r>
        <w:rPr>
          <w:rFonts w:hint="default"/>
        </w:rPr>
        <w:fldChar w:fldCharType="end"/>
      </w: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42C47E77"/>
    <w:rsid w:val="588967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23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2021-09-23T08:58:35Z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90ADFD22ACED4197BA9E979285D508CC</vt:lpwstr>
  </property>
</Properties>
</file>