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63C68" w:rsidRDefault="00863C6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63C68">
        <w:rPr>
          <w:rFonts w:ascii="Times New Roman" w:hAnsi="Times New Roman"/>
          <w:b/>
          <w:sz w:val="28"/>
          <w:szCs w:val="28"/>
        </w:rPr>
        <w:t>Придбання елементів дитячо-спортивного майданчика для с. Журавлине Ковельського району Волинської області</w:t>
      </w:r>
    </w:p>
    <w:bookmarkEnd w:id="0"/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0C7543">
        <w:rPr>
          <w:rFonts w:ascii="Times New Roman" w:hAnsi="Times New Roman"/>
          <w:sz w:val="28"/>
          <w:szCs w:val="28"/>
        </w:rPr>
        <w:t>1</w:t>
      </w:r>
      <w:r w:rsidR="00863C68">
        <w:rPr>
          <w:rFonts w:ascii="Times New Roman" w:hAnsi="Times New Roman"/>
          <w:sz w:val="28"/>
          <w:szCs w:val="28"/>
        </w:rPr>
        <w:t>00000.00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</w:t>
      </w:r>
      <w:r w:rsidR="00863C68">
        <w:rPr>
          <w:rFonts w:ascii="Times New Roman" w:hAnsi="Times New Roman"/>
          <w:sz w:val="28"/>
          <w:szCs w:val="28"/>
        </w:rPr>
        <w:t>00000.0</w:t>
      </w:r>
      <w:r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63C68" w:rsidRPr="00803EA4">
          <w:rPr>
            <w:rStyle w:val="ad"/>
          </w:rPr>
          <w:t>https://prozorro.gov.ua/tender/UA-2021-08-27-005269-c</w:t>
        </w:r>
      </w:hyperlink>
      <w:r w:rsidR="00863C68"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5309A5">
      <w:pPr>
        <w:spacing w:line="240" w:lineRule="auto"/>
      </w:pPr>
      <w:r>
        <w:separator/>
      </w:r>
    </w:p>
  </w:endnote>
  <w:endnote w:type="continuationSeparator" w:id="0">
    <w:p w:rsidR="00990F46" w:rsidRDefault="0053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5309A5">
      <w:pPr>
        <w:spacing w:after="0"/>
      </w:pPr>
      <w:r>
        <w:separator/>
      </w:r>
    </w:p>
  </w:footnote>
  <w:footnote w:type="continuationSeparator" w:id="0">
    <w:p w:rsidR="00990F46" w:rsidRDefault="00530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27-00526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61E7B-5136-4115-95DF-C841793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2021-09-23T16:47:00Z</dcterms:created>
  <dcterms:modified xsi:type="dcterms:W3CDTF">2021-09-23T16:47:00Z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