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6" w:rsidRDefault="000105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A20F85" w:rsidRDefault="00A20F8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A20F85">
        <w:rPr>
          <w:rFonts w:ascii="Times New Roman" w:hAnsi="Times New Roman"/>
          <w:b/>
          <w:sz w:val="28"/>
          <w:szCs w:val="28"/>
        </w:rPr>
        <w:t>Комп'ютерна техніка НУШ</w:t>
      </w:r>
    </w:p>
    <w:bookmarkEnd w:id="0"/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задля</w:t>
      </w:r>
      <w:r w:rsidR="006B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 якісної, сучасної та доступної загальної середньої освіти  «Нова українська школа»</w:t>
      </w:r>
      <w:r w:rsidR="006B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Розміру бю</w:t>
      </w:r>
      <w:r w:rsidR="00842561">
        <w:rPr>
          <w:rFonts w:ascii="Times New Roman" w:hAnsi="Times New Roman"/>
          <w:sz w:val="28"/>
          <w:szCs w:val="28"/>
        </w:rPr>
        <w:t xml:space="preserve">джетного призначення складає – </w:t>
      </w:r>
      <w:r w:rsidR="00A20F85">
        <w:rPr>
          <w:rFonts w:ascii="Times New Roman" w:hAnsi="Times New Roman"/>
          <w:sz w:val="28"/>
          <w:szCs w:val="28"/>
        </w:rPr>
        <w:t>60000</w:t>
      </w:r>
      <w:r>
        <w:rPr>
          <w:rFonts w:ascii="Times New Roman" w:hAnsi="Times New Roman"/>
          <w:sz w:val="28"/>
          <w:szCs w:val="28"/>
        </w:rPr>
        <w:t>.00 грн.</w:t>
      </w: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A20F85">
        <w:rPr>
          <w:rFonts w:ascii="Times New Roman" w:hAnsi="Times New Roman"/>
          <w:sz w:val="28"/>
          <w:szCs w:val="28"/>
        </w:rPr>
        <w:t>60000</w:t>
      </w:r>
      <w:r>
        <w:rPr>
          <w:rFonts w:ascii="Times New Roman" w:hAnsi="Times New Roman"/>
          <w:sz w:val="28"/>
          <w:szCs w:val="28"/>
        </w:rPr>
        <w:t>.00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01058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A20F85" w:rsidRPr="00F90ED8">
          <w:rPr>
            <w:rStyle w:val="ad"/>
          </w:rPr>
          <w:t>https://prozorro.gov.ua/tender/UA-2021-09-07-003630-b</w:t>
        </w:r>
      </w:hyperlink>
      <w:r w:rsidR="00A20F85">
        <w:t xml:space="preserve"> </w:t>
      </w: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46" w:rsidRDefault="00010580">
      <w:pPr>
        <w:spacing w:line="240" w:lineRule="auto"/>
      </w:pPr>
      <w:r>
        <w:separator/>
      </w:r>
    </w:p>
  </w:endnote>
  <w:endnote w:type="continuationSeparator" w:id="0">
    <w:p w:rsidR="00990F46" w:rsidRDefault="00010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46" w:rsidRDefault="00010580">
      <w:pPr>
        <w:spacing w:after="0"/>
      </w:pPr>
      <w:r>
        <w:separator/>
      </w:r>
    </w:p>
  </w:footnote>
  <w:footnote w:type="continuationSeparator" w:id="0">
    <w:p w:rsidR="00990F46" w:rsidRDefault="000105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AutoText"/>
      </w:docPartObj>
    </w:sdtPr>
    <w:sdtEndPr/>
    <w:sdtContent>
      <w:p w:rsidR="00990F46" w:rsidRDefault="000105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0580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42561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0F85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Название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9-07-003630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F6C77B-1BA3-427E-938B-8A541C1B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Olena K</cp:lastModifiedBy>
  <cp:revision>2</cp:revision>
  <cp:lastPrinted>2019-01-14T10:46:00Z</cp:lastPrinted>
  <dcterms:created xsi:type="dcterms:W3CDTF">2021-09-23T16:44:00Z</dcterms:created>
  <dcterms:modified xsi:type="dcterms:W3CDTF">2021-09-23T16:44:00Z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