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b/>
          <w:sz w:val="28"/>
          <w:szCs w:val="28"/>
          <w:lang w:val="uk-UA"/>
        </w:rPr>
      </w:pP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/>
          <w:b/>
          <w:sz w:val="28"/>
          <w:szCs w:val="28"/>
          <w:lang w:val="uk-UA"/>
        </w:rPr>
        <w:t>Дизельне паливо, бензин - А92 (ДК 021:2015 - 09130000-9 - Нафта і дистиляти):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потреби, у зв’язку із необхідністю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забезпечення підвезення учнів до закладів середньої освіти та 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господарської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діяльності Смідинської сільської ради.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>
        <w:rPr>
          <w:rFonts w:hint="default" w:ascii="Times New Roman" w:hAnsi="Times New Roman"/>
          <w:sz w:val="28"/>
          <w:szCs w:val="28"/>
          <w:lang w:val="uk-UA"/>
        </w:rPr>
        <w:t>325200,0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>
        <w:rPr>
          <w:rFonts w:hint="default" w:ascii="Times New Roman" w:hAnsi="Times New Roman"/>
          <w:sz w:val="28"/>
          <w:szCs w:val="28"/>
          <w:lang w:val="uk-UA"/>
        </w:rPr>
        <w:t>325200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"https://prozorro.gov.ua/tender/UA-2022-01-13-000350-b" </w:instrText>
      </w:r>
      <w:r>
        <w:rPr>
          <w:rFonts w:hint="default"/>
        </w:rPr>
        <w:fldChar w:fldCharType="separate"/>
      </w:r>
      <w:r>
        <w:rPr>
          <w:rStyle w:val="12"/>
          <w:rFonts w:hint="default"/>
        </w:rPr>
        <w:t>https://prozorro.gov.ua/tender/UA-2022-01-13-000350-b</w:t>
      </w:r>
      <w:r>
        <w:rPr>
          <w:rFonts w:hint="default"/>
        </w:rPr>
        <w:fldChar w:fldCharType="end"/>
      </w:r>
      <w:r>
        <w:rPr>
          <w:rFonts w:hint="default"/>
          <w:lang w:val="uk-UA"/>
        </w:rPr>
        <w:t xml:space="preserve"> </w:t>
      </w:r>
      <w:bookmarkStart w:id="0" w:name="_GoBack"/>
      <w:bookmarkEnd w:id="0"/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sz w:val="28"/>
          <w:szCs w:val="28"/>
        </w:rPr>
      </w:pPr>
    </w:p>
    <w:sectPr>
      <w:headerReference r:id="rId5" w:type="default"/>
      <w:pgSz w:w="11905" w:h="16837"/>
      <w:pgMar w:top="709" w:right="848" w:bottom="709" w:left="1418" w:header="708" w:footer="708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Liberation Mono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89723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69F5489"/>
    <w:rsid w:val="0E501A7B"/>
    <w:rsid w:val="42C47E77"/>
    <w:rsid w:val="43605CB8"/>
    <w:rsid w:val="5889677D"/>
    <w:rsid w:val="78B70BFB"/>
    <w:rsid w:val="7E6F6A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1"/>
    <w:next w:val="1"/>
    <w:link w:val="29"/>
    <w:unhideWhenUsed/>
    <w:qFormat/>
    <w:uiPriority w:val="9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"/>
    <w:basedOn w:val="1"/>
    <w:link w:val="30"/>
    <w:qFormat/>
    <w:uiPriority w:val="0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8">
    <w:name w:val="Body Text Indent"/>
    <w:basedOn w:val="1"/>
    <w:link w:val="40"/>
    <w:semiHidden/>
    <w:unhideWhenUsed/>
    <w:qFormat/>
    <w:uiPriority w:val="99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styleId="9">
    <w:name w:val="footer"/>
    <w:basedOn w:val="1"/>
    <w:link w:val="34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10">
    <w:name w:val="header"/>
    <w:basedOn w:val="1"/>
    <w:link w:val="28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1">
    <w:name w:val="HTML Preformatted"/>
    <w:basedOn w:val="1"/>
    <w:link w:val="1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12">
    <w:name w:val="Hyperlink"/>
    <w:basedOn w:val="4"/>
    <w:unhideWhenUsed/>
    <w:qFormat/>
    <w:uiPriority w:val="99"/>
    <w:rPr>
      <w:color w:val="0000FF"/>
      <w:u w:val="single"/>
    </w:rPr>
  </w:style>
  <w:style w:type="paragraph" w:styleId="1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4">
    <w:name w:val="Strong"/>
    <w:basedOn w:val="4"/>
    <w:qFormat/>
    <w:uiPriority w:val="22"/>
    <w:rPr>
      <w:b/>
      <w:bCs/>
    </w:rPr>
  </w:style>
  <w:style w:type="table" w:styleId="15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Title"/>
    <w:basedOn w:val="1"/>
    <w:link w:val="25"/>
    <w:qFormat/>
    <w:uiPriority w:val="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7">
    <w:name w:val="Заголовок 1 Знак"/>
    <w:basedOn w:val="4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uk-UA"/>
    </w:rPr>
  </w:style>
  <w:style w:type="character" w:customStyle="1" w:styleId="18">
    <w:name w:val="Стандартний HTML Знак"/>
    <w:basedOn w:val="4"/>
    <w:link w:val="11"/>
    <w:qFormat/>
    <w:uiPriority w:val="99"/>
    <w:rPr>
      <w:rFonts w:ascii="Courier New" w:hAnsi="Courier New" w:eastAsia="Times New Roman" w:cs="Times New Roman"/>
      <w:color w:val="000000"/>
      <w:sz w:val="18"/>
      <w:szCs w:val="18"/>
      <w:lang w:eastAsia="ru-RU"/>
    </w:rPr>
  </w:style>
  <w:style w:type="character" w:customStyle="1" w:styleId="19">
    <w:name w:val="grame"/>
    <w:basedOn w:val="4"/>
    <w:uiPriority w:val="0"/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paragraph" w:customStyle="1" w:styleId="21">
    <w:name w:val="Char Знак Знак Char Знак Знак Знак Знак Знак Знак Знак Знак Знак Знак Знак Знак"/>
    <w:basedOn w:val="1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22">
    <w:name w:val="Table Contents"/>
    <w:basedOn w:val="1"/>
    <w:qFormat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3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4">
    <w:name w:val="Preformatted Text"/>
    <w:basedOn w:val="23"/>
    <w:qFormat/>
    <w:uiPriority w:val="0"/>
    <w:rPr>
      <w:rFonts w:ascii="Liberation Mono" w:hAnsi="Liberation Mono" w:eastAsia="NSimSun" w:cs="Liberation Mono"/>
      <w:sz w:val="20"/>
      <w:szCs w:val="20"/>
    </w:rPr>
  </w:style>
  <w:style w:type="character" w:customStyle="1" w:styleId="25">
    <w:name w:val="Назва Знак"/>
    <w:basedOn w:val="4"/>
    <w:link w:val="16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6">
    <w:name w:val="Текст у виносці Знак"/>
    <w:basedOn w:val="4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uk-UA"/>
    </w:rPr>
  </w:style>
  <w:style w:type="paragraph" w:customStyle="1" w:styleId="27">
    <w:name w:val="Основний текст 21"/>
    <w:basedOn w:val="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kern w:val="1"/>
      <w:sz w:val="24"/>
      <w:szCs w:val="20"/>
      <w:lang w:eastAsia="zh-CN" w:bidi="hi-IN"/>
    </w:rPr>
  </w:style>
  <w:style w:type="character" w:customStyle="1" w:styleId="28">
    <w:name w:val="Верхній колонтитул Знак"/>
    <w:basedOn w:val="4"/>
    <w:link w:val="10"/>
    <w:qFormat/>
    <w:uiPriority w:val="99"/>
  </w:style>
  <w:style w:type="character" w:customStyle="1" w:styleId="29">
    <w:name w:val="Заголовок 3 Знак"/>
    <w:basedOn w:val="4"/>
    <w:link w:val="3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0">
    <w:name w:val="Основний текст Знак"/>
    <w:basedOn w:val="4"/>
    <w:link w:val="7"/>
    <w:qFormat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31">
    <w:name w:val="msonormalcxspmiddle"/>
    <w:basedOn w:val="1"/>
    <w:qFormat/>
    <w:uiPriority w:val="0"/>
    <w:pPr>
      <w:widowControl w:val="0"/>
      <w:suppressAutoHyphens/>
      <w:spacing w:before="280" w:after="280" w:line="240" w:lineRule="auto"/>
    </w:pPr>
    <w:rPr>
      <w:rFonts w:ascii="Liberation Serif" w:hAnsi="Liberation Serif" w:eastAsia="SimSun" w:cs="Mangal"/>
      <w:kern w:val="1"/>
      <w:sz w:val="24"/>
      <w:szCs w:val="24"/>
      <w:lang w:val="ru-RU" w:eastAsia="zh-CN" w:bidi="hi-IN"/>
    </w:rPr>
  </w:style>
  <w:style w:type="paragraph" w:customStyle="1" w:styleId="32">
    <w:name w:val="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3">
    <w:name w:val="xfm_866583247"/>
    <w:qFormat/>
    <w:uiPriority w:val="0"/>
  </w:style>
  <w:style w:type="character" w:customStyle="1" w:styleId="34">
    <w:name w:val="Нижній колонтитул Знак"/>
    <w:basedOn w:val="4"/>
    <w:link w:val="9"/>
    <w:qFormat/>
    <w:uiPriority w:val="99"/>
    <w:rPr>
      <w:rFonts w:ascii="Calibri" w:hAnsi="Calibri" w:eastAsia="Times New Roman" w:cs="Times New Roman"/>
      <w:lang w:eastAsia="uk-UA"/>
    </w:rPr>
  </w:style>
  <w:style w:type="character" w:customStyle="1" w:styleId="35">
    <w:name w:val="apple-converted-space"/>
    <w:basedOn w:val="4"/>
    <w:qFormat/>
    <w:uiPriority w:val="99"/>
    <w:rPr>
      <w:rFonts w:cs="Times New Roman"/>
    </w:rPr>
  </w:style>
  <w:style w:type="character" w:customStyle="1" w:styleId="36">
    <w:name w:val="Body text (2)_"/>
    <w:basedOn w:val="4"/>
    <w:link w:val="37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37">
    <w:name w:val="Body text (2)1"/>
    <w:basedOn w:val="1"/>
    <w:link w:val="36"/>
    <w:qFormat/>
    <w:uiPriority w:val="99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hAnsi="Times New Roman" w:eastAsiaTheme="minorHAnsi"/>
      <w:lang w:eastAsia="en-US"/>
    </w:rPr>
  </w:style>
  <w:style w:type="paragraph" w:customStyle="1" w:styleId="38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Arial Unicode MS" w:cs="Times New Roman"/>
      <w:color w:val="000000"/>
      <w:sz w:val="24"/>
      <w:szCs w:val="24"/>
      <w:lang w:val="ru-RU" w:eastAsia="en-US" w:bidi="ar-SA"/>
    </w:rPr>
  </w:style>
  <w:style w:type="paragraph" w:styleId="39">
    <w:name w:val="No Spacing"/>
    <w:qFormat/>
    <w:uiPriority w:val="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character" w:customStyle="1" w:styleId="40">
    <w:name w:val="Основний текст з відступом Знак"/>
    <w:basedOn w:val="4"/>
    <w:link w:val="8"/>
    <w:semiHidden/>
    <w:qFormat/>
    <w:uiPriority w:val="99"/>
    <w:rPr>
      <w:rFonts w:ascii="Times New Roman" w:hAnsi="Times New Roman" w:eastAsia="Andale Sans UI" w:cs="Tahoma"/>
      <w:kern w:val="3"/>
      <w:sz w:val="24"/>
      <w:szCs w:val="24"/>
      <w:lang w:val="en-US" w:bidi="en-US"/>
    </w:rPr>
  </w:style>
  <w:style w:type="table" w:customStyle="1" w:styleId="41">
    <w:name w:val="Сітка таблиці1"/>
    <w:basedOn w:val="5"/>
    <w:qFormat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ECD91-9FA5-4AB6-98EB-380EB87FD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592</Words>
  <Characters>338</Characters>
  <Lines>2</Lines>
  <Paragraphs>1</Paragraphs>
  <TotalTime>51</TotalTime>
  <ScaleCrop>false</ScaleCrop>
  <LinksUpToDate>false</LinksUpToDate>
  <CharactersWithSpaces>929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2021-09-03T05:09:00Z</dcterms:created>
  <dc:creator>Dergalyuk Andriy</dc:creator>
  <cp:lastModifiedBy>user</cp:lastModifiedBy>
  <cp:lastPrinted>2019-01-14T10:46:00Z</cp:lastPrinted>
  <dcterms:modified xsi:type="dcterms:W3CDTF">2022-01-21T12:53:25Z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DA0A7F1B0D9B41D99F0CD7D907F6AB8A</vt:lpwstr>
  </property>
</Properties>
</file>