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98" w:rsidRDefault="00A06ABD" w:rsidP="00655C98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80768" behindDoc="0" locked="0" layoutInCell="0" allowOverlap="1" wp14:anchorId="1C084340" wp14:editId="0408B510">
            <wp:simplePos x="0" y="0"/>
            <wp:positionH relativeFrom="page">
              <wp:posOffset>3637280</wp:posOffset>
            </wp:positionH>
            <wp:positionV relativeFrom="paragraph">
              <wp:posOffset>165735</wp:posOffset>
            </wp:positionV>
            <wp:extent cx="438150" cy="600075"/>
            <wp:effectExtent l="0" t="0" r="0" b="9525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98" w:rsidRDefault="00655C98" w:rsidP="00655C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655C98" w:rsidRDefault="00655C98" w:rsidP="00655C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655C98" w:rsidRDefault="00655C98" w:rsidP="00655C9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655C98" w:rsidRDefault="00655C98" w:rsidP="00655C98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655C98" w:rsidRDefault="00655C98" w:rsidP="00655C9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655C98" w:rsidRDefault="00655C98" w:rsidP="00655C9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655C98" w:rsidRDefault="00655C98" w:rsidP="00655C9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E013E6" w:rsidRDefault="00655C98" w:rsidP="00655C98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  <w:t xml:space="preserve"> </w:t>
      </w:r>
      <w:r w:rsidR="00E013E6">
        <w:rPr>
          <w:rFonts w:eastAsia="Arial"/>
          <w:lang w:val="uk-UA" w:eastAsia="zh-CN" w:bidi="hi-IN"/>
        </w:rPr>
        <w:tab/>
      </w:r>
      <w:r w:rsidR="00E013E6">
        <w:rPr>
          <w:rFonts w:eastAsia="Arial"/>
          <w:lang w:val="uk-UA" w:eastAsia="zh-CN" w:bidi="hi-IN"/>
        </w:rPr>
        <w:tab/>
      </w:r>
      <w:r w:rsidR="000A23E4">
        <w:rPr>
          <w:rFonts w:eastAsia="Arial"/>
          <w:lang w:val="uk-UA" w:eastAsia="zh-CN" w:bidi="hi-IN"/>
        </w:rPr>
        <w:t xml:space="preserve">                  </w:t>
      </w:r>
      <w:r w:rsidR="00A06ABD">
        <w:rPr>
          <w:rFonts w:eastAsia="Arial"/>
          <w:sz w:val="28"/>
          <w:szCs w:val="28"/>
          <w:lang w:val="uk-UA" w:eastAsia="zh-CN" w:bidi="hi-IN"/>
        </w:rPr>
        <w:t>№</w:t>
      </w:r>
      <w:r w:rsidR="00E013E6"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655C98" w:rsidRDefault="00BD5450" w:rsidP="00655C98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55C98">
        <w:rPr>
          <w:sz w:val="28"/>
          <w:szCs w:val="28"/>
          <w:lang w:val="uk-UA"/>
        </w:rPr>
        <w:t>Про затвердження технічної документації з нормативно</w:t>
      </w:r>
      <w:r w:rsidR="00390061">
        <w:rPr>
          <w:sz w:val="28"/>
          <w:szCs w:val="28"/>
        </w:rPr>
        <w:t>ї</w:t>
      </w:r>
      <w:r w:rsidR="00655C98">
        <w:rPr>
          <w:sz w:val="28"/>
          <w:szCs w:val="28"/>
          <w:lang w:val="uk-UA"/>
        </w:rPr>
        <w:t xml:space="preserve"> грошової оцінки</w:t>
      </w:r>
    </w:p>
    <w:p w:rsidR="00E013E6" w:rsidRPr="00655C98" w:rsidRDefault="00E013E6" w:rsidP="00E013E6">
      <w:pPr>
        <w:jc w:val="both"/>
        <w:rPr>
          <w:sz w:val="28"/>
          <w:szCs w:val="28"/>
          <w:lang w:val="uk-UA"/>
        </w:rPr>
      </w:pPr>
    </w:p>
    <w:p w:rsidR="00E013E6" w:rsidRDefault="00BD5450" w:rsidP="00BD5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013E6"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 w:rsidR="00E013E6">
        <w:rPr>
          <w:lang w:val="uk-UA"/>
        </w:rPr>
        <w:t xml:space="preserve"> </w:t>
      </w:r>
      <w:r w:rsidR="00E013E6" w:rsidRPr="00655C98">
        <w:rPr>
          <w:sz w:val="28"/>
          <w:szCs w:val="28"/>
          <w:lang w:val="uk-UA"/>
        </w:rPr>
        <w:t>розглянувши клопотання</w:t>
      </w:r>
      <w:r w:rsidR="00E013E6">
        <w:rPr>
          <w:lang w:val="uk-UA"/>
        </w:rPr>
        <w:t xml:space="preserve"> </w:t>
      </w:r>
      <w:r w:rsidR="00655C98" w:rsidRPr="00390061">
        <w:rPr>
          <w:b/>
          <w:color w:val="000000"/>
          <w:sz w:val="28"/>
          <w:szCs w:val="28"/>
          <w:lang w:val="uk-UA"/>
        </w:rPr>
        <w:t xml:space="preserve">ПРАТ «ВОЛИНЬЕНЕРГО» </w:t>
      </w:r>
      <w:r w:rsidR="00E013E6"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 w:rsidR="000A23E4">
        <w:rPr>
          <w:sz w:val="28"/>
          <w:szCs w:val="28"/>
          <w:lang w:val="uk-UA"/>
        </w:rPr>
        <w:t xml:space="preserve">Смідинська </w:t>
      </w:r>
      <w:r w:rsidR="00E013E6" w:rsidRPr="00655C98">
        <w:rPr>
          <w:sz w:val="28"/>
          <w:szCs w:val="28"/>
          <w:lang w:val="uk-UA"/>
        </w:rPr>
        <w:t>сільська рада</w:t>
      </w:r>
      <w:r w:rsidR="00E013E6">
        <w:rPr>
          <w:lang w:val="uk-UA"/>
        </w:rPr>
        <w:t xml:space="preserve">         </w:t>
      </w:r>
    </w:p>
    <w:p w:rsidR="00E013E6" w:rsidRDefault="00E013E6" w:rsidP="00E013E6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E013E6" w:rsidRPr="00390061" w:rsidRDefault="000A23E4" w:rsidP="00E013E6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</w:t>
      </w:r>
      <w:r w:rsidR="000B54C1">
        <w:rPr>
          <w:b/>
          <w:lang w:val="uk-UA"/>
        </w:rPr>
        <w:t xml:space="preserve">                   </w:t>
      </w:r>
      <w:r>
        <w:rPr>
          <w:b/>
          <w:lang w:val="uk-UA"/>
        </w:rPr>
        <w:t xml:space="preserve"> </w:t>
      </w:r>
      <w:r w:rsidR="00E013E6"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E013E6" w:rsidRDefault="00E013E6" w:rsidP="00E013E6">
      <w:pPr>
        <w:jc w:val="both"/>
        <w:rPr>
          <w:lang w:val="uk-UA"/>
        </w:rPr>
      </w:pPr>
      <w:r>
        <w:rPr>
          <w:lang w:val="uk-UA"/>
        </w:rPr>
        <w:t xml:space="preserve">                    </w:t>
      </w:r>
    </w:p>
    <w:p w:rsidR="00E013E6" w:rsidRDefault="00E013E6" w:rsidP="00E013E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55C98">
        <w:rPr>
          <w:rFonts w:ascii="Times New Roman" w:eastAsia="Times New Roman" w:hAnsi="Times New Roman"/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0A23E4" w:rsidRPr="000A23E4">
        <w:rPr>
          <w:b/>
          <w:color w:val="000000"/>
          <w:sz w:val="28"/>
          <w:szCs w:val="28"/>
          <w:lang w:val="uk-UA"/>
        </w:rPr>
        <w:t>ПРАТ «ВОЛИНЬЕНЕРГО»</w:t>
      </w:r>
      <w:r w:rsidR="000A23E4">
        <w:rPr>
          <w:b/>
          <w:color w:val="000000"/>
          <w:lang w:val="uk-UA"/>
        </w:rPr>
        <w:t xml:space="preserve"> </w:t>
      </w:r>
      <w:r w:rsidRPr="00655C98">
        <w:rPr>
          <w:rFonts w:ascii="Times New Roman" w:eastAsia="Times New Roman" w:hAnsi="Times New Roman"/>
          <w:sz w:val="28"/>
          <w:szCs w:val="28"/>
          <w:lang w:val="uk-UA"/>
        </w:rPr>
        <w:t>для розміщення, будівництва, експлуатації та обслуговування будівель і спо</w:t>
      </w:r>
      <w:r w:rsidR="00655C98">
        <w:rPr>
          <w:rFonts w:ascii="Times New Roman" w:eastAsia="Times New Roman" w:hAnsi="Times New Roman"/>
          <w:sz w:val="28"/>
          <w:szCs w:val="28"/>
          <w:lang w:val="uk-UA"/>
        </w:rPr>
        <w:t>руд об’єктів передачі електричної енергії</w:t>
      </w:r>
      <w:r w:rsidRPr="00655C98">
        <w:rPr>
          <w:rFonts w:ascii="Times New Roman" w:eastAsia="Times New Roman" w:hAnsi="Times New Roman"/>
          <w:sz w:val="28"/>
          <w:szCs w:val="28"/>
          <w:lang w:val="uk-UA"/>
        </w:rPr>
        <w:t>, (код згідно з Класифікатором видів цільового призна</w:t>
      </w:r>
      <w:r w:rsidR="00655C98">
        <w:rPr>
          <w:rFonts w:ascii="Times New Roman" w:eastAsia="Times New Roman" w:hAnsi="Times New Roman"/>
          <w:sz w:val="28"/>
          <w:szCs w:val="28"/>
          <w:lang w:val="uk-UA"/>
        </w:rPr>
        <w:t>чення земельних ділянок: - 14.02</w:t>
      </w:r>
      <w:r w:rsidRPr="00655C98">
        <w:rPr>
          <w:rFonts w:ascii="Times New Roman" w:eastAsia="Times New Roman" w:hAnsi="Times New Roman"/>
          <w:sz w:val="28"/>
          <w:szCs w:val="28"/>
          <w:lang w:val="uk-UA"/>
        </w:rPr>
        <w:t xml:space="preserve">), яка розташована за межами населених пунктів </w:t>
      </w:r>
      <w:r w:rsidR="00655C98">
        <w:rPr>
          <w:rFonts w:ascii="Times New Roman" w:eastAsia="Times New Roman" w:hAnsi="Times New Roman"/>
          <w:sz w:val="28"/>
          <w:szCs w:val="28"/>
          <w:lang w:val="uk-UA"/>
        </w:rPr>
        <w:t>Смідинської сільської ради Ковельського району Волинської області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>за кадастровим номером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0A23E4"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>0725085003:10:000:0316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площею </w:t>
      </w:r>
      <w:r w:rsidR="000A23E4"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>0,0017</w:t>
      </w:r>
      <w:r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га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0A23E4">
        <w:rPr>
          <w:rFonts w:ascii="Times New Roman" w:eastAsia="Times New Roman" w:hAnsi="Times New Roman"/>
          <w:b/>
          <w:sz w:val="28"/>
          <w:szCs w:val="28"/>
          <w:lang w:val="uk-UA"/>
        </w:rPr>
        <w:t>1057,11</w:t>
      </w:r>
      <w:r w:rsidRPr="000A23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грн.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 xml:space="preserve"> (одна  тисяча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0A23E4">
        <w:rPr>
          <w:rFonts w:ascii="Times New Roman" w:eastAsia="Times New Roman" w:hAnsi="Times New Roman" w:cs="Times New Roman"/>
          <w:sz w:val="28"/>
          <w:szCs w:val="28"/>
          <w:lang w:val="uk-UA"/>
        </w:rPr>
        <w:t>′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>ятдесят сім  грн. 11 к</w:t>
      </w:r>
      <w:r w:rsidR="001C2041" w:rsidRPr="00390061">
        <w:rPr>
          <w:rFonts w:ascii="Times New Roman" w:eastAsia="Times New Roman" w:hAnsi="Times New Roman"/>
          <w:sz w:val="28"/>
          <w:szCs w:val="28"/>
          <w:lang w:val="uk-UA"/>
        </w:rPr>
        <w:t>опійок</w:t>
      </w:r>
      <w:r w:rsidR="000A23E4">
        <w:rPr>
          <w:rFonts w:ascii="Times New Roman" w:eastAsia="Times New Roman" w:hAnsi="Times New Roman"/>
          <w:sz w:val="28"/>
          <w:szCs w:val="28"/>
          <w:lang w:val="uk-UA"/>
        </w:rPr>
        <w:t>).</w:t>
      </w:r>
      <w:r w:rsidRPr="000A23E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BD5450" w:rsidRDefault="00BD5450" w:rsidP="00BD5450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</w:t>
      </w:r>
      <w:r>
        <w:rPr>
          <w:color w:val="000000"/>
          <w:sz w:val="28"/>
          <w:szCs w:val="28"/>
          <w:shd w:val="clear" w:color="auto" w:fill="FFFFFF"/>
          <w:lang w:val="uk-UA"/>
        </w:rPr>
        <w:t>Встановити річну орендну плату за користування земельною ділянкою</w:t>
      </w:r>
      <w:r w:rsidRPr="00BD5450">
        <w:rPr>
          <w:sz w:val="28"/>
          <w:szCs w:val="28"/>
          <w:lang w:val="uk-UA"/>
        </w:rPr>
        <w:t xml:space="preserve"> для </w:t>
      </w:r>
      <w:r w:rsidRPr="00655C98">
        <w:rPr>
          <w:sz w:val="28"/>
          <w:szCs w:val="28"/>
          <w:lang w:val="uk-UA"/>
        </w:rPr>
        <w:t>розміщення, будівництва, експлуатації та обслуговування будівель і спо</w:t>
      </w:r>
      <w:r>
        <w:rPr>
          <w:sz w:val="28"/>
          <w:szCs w:val="28"/>
          <w:lang w:val="uk-UA"/>
        </w:rPr>
        <w:t>руд об’єктів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розмірі 12%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:rsidR="000A23E4" w:rsidRDefault="00BD5450" w:rsidP="000A23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="000A23E4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0A23E4">
        <w:rPr>
          <w:sz w:val="28"/>
          <w:szCs w:val="28"/>
        </w:rPr>
        <w:t xml:space="preserve">з </w:t>
      </w:r>
      <w:proofErr w:type="spellStart"/>
      <w:r w:rsidR="000A23E4">
        <w:rPr>
          <w:sz w:val="28"/>
          <w:szCs w:val="28"/>
        </w:rPr>
        <w:t>питань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земельних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відносин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природокористування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планування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території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будівництва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архітектури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охорони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пам’яток</w:t>
      </w:r>
      <w:proofErr w:type="spellEnd"/>
      <w:r w:rsidR="000A23E4">
        <w:rPr>
          <w:sz w:val="28"/>
          <w:szCs w:val="28"/>
        </w:rPr>
        <w:t xml:space="preserve">, </w:t>
      </w:r>
      <w:proofErr w:type="spellStart"/>
      <w:r w:rsidR="000A23E4">
        <w:rPr>
          <w:sz w:val="28"/>
          <w:szCs w:val="28"/>
        </w:rPr>
        <w:t>історичного</w:t>
      </w:r>
      <w:proofErr w:type="spellEnd"/>
      <w:r w:rsidR="000A23E4">
        <w:rPr>
          <w:sz w:val="28"/>
          <w:szCs w:val="28"/>
        </w:rPr>
        <w:t xml:space="preserve"> </w:t>
      </w:r>
      <w:proofErr w:type="spellStart"/>
      <w:r w:rsidR="000A23E4">
        <w:rPr>
          <w:sz w:val="28"/>
          <w:szCs w:val="28"/>
        </w:rPr>
        <w:t>середовища</w:t>
      </w:r>
      <w:proofErr w:type="spellEnd"/>
      <w:r w:rsidR="000A23E4">
        <w:rPr>
          <w:sz w:val="28"/>
          <w:szCs w:val="28"/>
        </w:rPr>
        <w:t xml:space="preserve"> та благоустрою</w:t>
      </w:r>
      <w:r w:rsidR="000A23E4">
        <w:rPr>
          <w:sz w:val="28"/>
          <w:szCs w:val="28"/>
          <w:lang w:val="uk-UA"/>
        </w:rPr>
        <w:t>.</w:t>
      </w:r>
    </w:p>
    <w:p w:rsidR="000A23E4" w:rsidRDefault="000A23E4" w:rsidP="000A23E4">
      <w:pPr>
        <w:spacing w:line="100" w:lineRule="atLeast"/>
        <w:jc w:val="both"/>
        <w:rPr>
          <w:sz w:val="28"/>
          <w:szCs w:val="28"/>
          <w:lang w:val="uk-UA"/>
        </w:rPr>
      </w:pPr>
    </w:p>
    <w:p w:rsidR="000A23E4" w:rsidRDefault="000A23E4" w:rsidP="000A23E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A23E4" w:rsidRDefault="000A23E4" w:rsidP="000A23E4">
      <w:pPr>
        <w:spacing w:line="100" w:lineRule="atLeast"/>
        <w:jc w:val="both"/>
        <w:rPr>
          <w:color w:val="000000"/>
          <w:lang w:val="uk-UA"/>
        </w:rPr>
      </w:pPr>
    </w:p>
    <w:p w:rsidR="000A23E4" w:rsidRDefault="000A23E4" w:rsidP="000A23E4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C63D49" w:rsidRPr="000A23E4" w:rsidRDefault="00C63D49" w:rsidP="000A23E4">
      <w:pPr>
        <w:jc w:val="both"/>
        <w:rPr>
          <w:lang w:val="uk-UA"/>
        </w:rPr>
      </w:pPr>
    </w:p>
    <w:p w:rsidR="00C63D49" w:rsidRDefault="00C63D49">
      <w:pPr>
        <w:rPr>
          <w:lang w:val="uk-UA"/>
        </w:rPr>
      </w:pPr>
    </w:p>
    <w:p w:rsidR="00BD5450" w:rsidRDefault="00BD5450" w:rsidP="00BD5450">
      <w:pPr>
        <w:tabs>
          <w:tab w:val="left" w:pos="4020"/>
        </w:tabs>
        <w:rPr>
          <w:lang w:val="uk-UA"/>
        </w:rPr>
      </w:pPr>
    </w:p>
    <w:p w:rsidR="00A06ABD" w:rsidRDefault="00A06ABD" w:rsidP="00BD5450">
      <w:pPr>
        <w:tabs>
          <w:tab w:val="left" w:pos="4020"/>
        </w:tabs>
        <w:rPr>
          <w:lang w:val="uk-UA"/>
        </w:rPr>
      </w:pPr>
    </w:p>
    <w:p w:rsidR="00A06ABD" w:rsidRDefault="00A06ABD" w:rsidP="00BD5450">
      <w:pPr>
        <w:tabs>
          <w:tab w:val="left" w:pos="4020"/>
        </w:tabs>
        <w:rPr>
          <w:lang w:val="uk-UA"/>
        </w:rPr>
      </w:pPr>
    </w:p>
    <w:p w:rsidR="00A06ABD" w:rsidRDefault="00A06ABD" w:rsidP="00BD5450">
      <w:pPr>
        <w:tabs>
          <w:tab w:val="left" w:pos="4020"/>
        </w:tabs>
        <w:rPr>
          <w:lang w:val="uk-UA"/>
        </w:rPr>
      </w:pPr>
    </w:p>
    <w:p w:rsidR="00A06ABD" w:rsidRDefault="00A06ABD" w:rsidP="00BD5450">
      <w:pPr>
        <w:tabs>
          <w:tab w:val="left" w:pos="4020"/>
        </w:tabs>
        <w:rPr>
          <w:lang w:val="uk-UA"/>
        </w:rPr>
      </w:pPr>
    </w:p>
    <w:p w:rsidR="00A06ABD" w:rsidRDefault="00A06ABD" w:rsidP="00BD5450">
      <w:pPr>
        <w:tabs>
          <w:tab w:val="left" w:pos="4020"/>
        </w:tabs>
        <w:rPr>
          <w:lang w:val="uk-UA"/>
        </w:rPr>
      </w:pPr>
    </w:p>
    <w:p w:rsidR="00A06ABD" w:rsidRDefault="00A06ABD" w:rsidP="00BD5450">
      <w:pPr>
        <w:tabs>
          <w:tab w:val="left" w:pos="4020"/>
        </w:tabs>
        <w:rPr>
          <w:lang w:val="uk-UA"/>
        </w:rPr>
      </w:pPr>
    </w:p>
    <w:p w:rsidR="00EF7B68" w:rsidRDefault="002C5C72" w:rsidP="008F263E">
      <w:pPr>
        <w:rPr>
          <w:b/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C5C72"/>
    <w:rsid w:val="002F4BA0"/>
    <w:rsid w:val="00302597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543099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A06ABD"/>
    <w:rsid w:val="00A42A96"/>
    <w:rsid w:val="00A52389"/>
    <w:rsid w:val="00A941D5"/>
    <w:rsid w:val="00A945EF"/>
    <w:rsid w:val="00B21DE2"/>
    <w:rsid w:val="00B33604"/>
    <w:rsid w:val="00B6001C"/>
    <w:rsid w:val="00B96B25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A352-D10E-48F4-AA32-C5684152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2025-05-21T09:53:00Z</dcterms:created>
  <dcterms:modified xsi:type="dcterms:W3CDTF">2025-05-21T13:32:00Z</dcterms:modified>
</cp:coreProperties>
</file>