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6E" w:rsidRDefault="00E42909" w:rsidP="001035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  <w:r w:rsidR="0010356E" w:rsidRPr="007D58E3">
        <w:rPr>
          <w:rFonts w:ascii="UkrainianBaltica" w:hAnsi="UkrainianBaltica"/>
          <w:noProof/>
          <w:sz w:val="28"/>
          <w:szCs w:val="28"/>
        </w:rPr>
        <w:drawing>
          <wp:inline distT="0" distB="0" distL="0" distR="0" wp14:anchorId="4E1B05B4" wp14:editId="7DB6B77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                                  проєкт</w:t>
      </w:r>
    </w:p>
    <w:p w:rsidR="0048472C" w:rsidRPr="0010356E" w:rsidRDefault="0048472C" w:rsidP="001035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7D58E3">
        <w:rPr>
          <w:sz w:val="28"/>
          <w:szCs w:val="28"/>
          <w:lang w:eastAsia="ru-RU"/>
        </w:rPr>
        <w:t>СМІДИНСЬКА   СІЛЬСЬКА   РАДА</w:t>
      </w:r>
    </w:p>
    <w:p w:rsidR="0048472C" w:rsidRPr="007D58E3" w:rsidRDefault="0048472C" w:rsidP="001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АРОВИЖІВСЬКИЙ  РАЙОН  ВОЛИНСЬКА ОБЛАСТЬ</w:t>
      </w:r>
    </w:p>
    <w:p w:rsidR="0048472C" w:rsidRDefault="00B0645F" w:rsidP="004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ВОСЬМЕ </w:t>
      </w:r>
      <w:r w:rsidR="0048472C">
        <w:rPr>
          <w:rFonts w:ascii="Times New Roman" w:hAnsi="Times New Roman" w:cs="Times New Roman"/>
          <w:bCs/>
          <w:sz w:val="28"/>
          <w:szCs w:val="28"/>
        </w:rPr>
        <w:t xml:space="preserve"> СКЛИКАННЯ</w:t>
      </w:r>
    </w:p>
    <w:p w:rsidR="0048472C" w:rsidRPr="007D58E3" w:rsidRDefault="0048472C" w:rsidP="004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8E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ІШЕННЯ</w:t>
      </w:r>
    </w:p>
    <w:p w:rsidR="0048472C" w:rsidRDefault="0048472C" w:rsidP="004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2C" w:rsidRDefault="00B0645F" w:rsidP="004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8472C" w:rsidRPr="007D58E3">
        <w:rPr>
          <w:rFonts w:ascii="Times New Roman" w:hAnsi="Times New Roman" w:cs="Times New Roman"/>
          <w:bCs/>
          <w:sz w:val="28"/>
          <w:szCs w:val="28"/>
        </w:rPr>
        <w:t xml:space="preserve">року  </w:t>
      </w:r>
      <w:r w:rsidR="004847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48472C" w:rsidRPr="007D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72C" w:rsidRPr="007D58E3">
        <w:rPr>
          <w:rFonts w:ascii="Times New Roman" w:hAnsi="Times New Roman" w:cs="Times New Roman"/>
          <w:bCs/>
          <w:sz w:val="28"/>
          <w:szCs w:val="28"/>
        </w:rPr>
        <w:t>№</w:t>
      </w:r>
      <w:r w:rsidR="0048472C" w:rsidRPr="007D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2C" w:rsidRDefault="0048472C" w:rsidP="0048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472C" w:rsidRDefault="0048472C" w:rsidP="0048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r w:rsidRPr="0048472C">
        <w:rPr>
          <w:color w:val="333333"/>
          <w:sz w:val="28"/>
          <w:szCs w:val="28"/>
        </w:rPr>
        <w:t>Про встановлення ставок та пільг із сплати податку на </w:t>
      </w:r>
      <w:r w:rsidR="00035A7B">
        <w:rPr>
          <w:color w:val="333333"/>
          <w:sz w:val="28"/>
          <w:szCs w:val="28"/>
        </w:rPr>
        <w:t xml:space="preserve"> </w:t>
      </w:r>
      <w:r w:rsidRPr="0048472C">
        <w:rPr>
          <w:color w:val="333333"/>
          <w:sz w:val="28"/>
          <w:szCs w:val="28"/>
        </w:rPr>
        <w:t>нерухоме майно, відмінне від земельної ділянки на 20</w:t>
      </w:r>
      <w:r w:rsidR="00AD352C">
        <w:rPr>
          <w:color w:val="333333"/>
          <w:sz w:val="28"/>
          <w:szCs w:val="28"/>
        </w:rPr>
        <w:t>2</w:t>
      </w:r>
      <w:r w:rsidR="00B0645F">
        <w:rPr>
          <w:color w:val="333333"/>
          <w:sz w:val="28"/>
          <w:szCs w:val="28"/>
        </w:rPr>
        <w:t>2</w:t>
      </w:r>
      <w:r w:rsidRPr="0048472C">
        <w:rPr>
          <w:color w:val="333333"/>
          <w:sz w:val="28"/>
          <w:szCs w:val="28"/>
        </w:rPr>
        <w:t xml:space="preserve"> рік</w:t>
      </w:r>
    </w:p>
    <w:bookmarkEnd w:id="0"/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92088">
        <w:rPr>
          <w:color w:val="333333"/>
          <w:sz w:val="28"/>
          <w:szCs w:val="28"/>
        </w:rPr>
        <w:t>Керуючись</w:t>
      </w:r>
      <w:r w:rsidRPr="0048472C">
        <w:rPr>
          <w:color w:val="333333"/>
          <w:sz w:val="28"/>
          <w:szCs w:val="28"/>
        </w:rPr>
        <w:t xml:space="preserve"> ст. 266 Податкового кодексу України, п. 24 ч. 1 ст. 26 Закону України «Про місцеве самоврядування в Україні», </w:t>
      </w:r>
      <w:r>
        <w:rPr>
          <w:color w:val="333333"/>
          <w:sz w:val="28"/>
          <w:szCs w:val="28"/>
        </w:rPr>
        <w:t xml:space="preserve">сільська </w:t>
      </w:r>
      <w:r w:rsidRPr="0048472C">
        <w:rPr>
          <w:color w:val="333333"/>
          <w:sz w:val="28"/>
          <w:szCs w:val="28"/>
        </w:rPr>
        <w:t xml:space="preserve"> рада</w:t>
      </w: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</w:t>
      </w:r>
      <w:r w:rsidRPr="0048472C">
        <w:rPr>
          <w:color w:val="333333"/>
          <w:sz w:val="28"/>
          <w:szCs w:val="28"/>
        </w:rPr>
        <w:t>В И Р І Ш И Л А:</w:t>
      </w:r>
    </w:p>
    <w:p w:rsidR="0048472C" w:rsidRPr="00553E70" w:rsidRDefault="00B0645F" w:rsidP="00553E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48472C" w:rsidRPr="0048472C">
        <w:rPr>
          <w:color w:val="333333"/>
          <w:sz w:val="28"/>
          <w:szCs w:val="28"/>
        </w:rPr>
        <w:t xml:space="preserve">1. Установити на території </w:t>
      </w:r>
      <w:r w:rsidR="0048472C">
        <w:rPr>
          <w:color w:val="333333"/>
          <w:sz w:val="28"/>
          <w:szCs w:val="28"/>
        </w:rPr>
        <w:t xml:space="preserve">Смідинської сільської </w:t>
      </w:r>
      <w:r w:rsidR="0048472C" w:rsidRPr="0048472C">
        <w:rPr>
          <w:color w:val="333333"/>
          <w:sz w:val="28"/>
          <w:szCs w:val="28"/>
        </w:rPr>
        <w:t xml:space="preserve"> ради </w:t>
      </w:r>
      <w:r w:rsidR="0048472C">
        <w:rPr>
          <w:color w:val="333333"/>
          <w:sz w:val="28"/>
          <w:szCs w:val="28"/>
        </w:rPr>
        <w:t>Старовижівського</w:t>
      </w:r>
      <w:r w:rsidR="0048472C" w:rsidRPr="0048472C">
        <w:rPr>
          <w:color w:val="333333"/>
          <w:sz w:val="28"/>
          <w:szCs w:val="28"/>
        </w:rPr>
        <w:t xml:space="preserve"> району </w:t>
      </w:r>
      <w:r w:rsidR="0048472C">
        <w:rPr>
          <w:color w:val="333333"/>
          <w:sz w:val="28"/>
          <w:szCs w:val="28"/>
        </w:rPr>
        <w:t>Волинської</w:t>
      </w:r>
      <w:r w:rsidR="0048472C" w:rsidRPr="0048472C">
        <w:rPr>
          <w:color w:val="333333"/>
          <w:sz w:val="28"/>
          <w:szCs w:val="28"/>
        </w:rPr>
        <w:t xml:space="preserve"> області:</w:t>
      </w:r>
      <w:r w:rsidR="0048472C" w:rsidRPr="0048472C">
        <w:rPr>
          <w:color w:val="333333"/>
          <w:sz w:val="28"/>
          <w:szCs w:val="28"/>
        </w:rPr>
        <w:br/>
        <w:t>1) ставки податку на нерухоме майно, відмінне від земельної ділянки, згідно з додатком 1;</w:t>
      </w:r>
      <w:r w:rsidR="0048472C" w:rsidRPr="0048472C">
        <w:rPr>
          <w:color w:val="333333"/>
          <w:sz w:val="28"/>
          <w:szCs w:val="28"/>
        </w:rPr>
        <w:br/>
      </w:r>
      <w:r w:rsidR="0048472C" w:rsidRPr="00553E70">
        <w:rPr>
          <w:color w:val="333333"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B95054" w:rsidRDefault="00B0645F" w:rsidP="00B950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color w:val="333333"/>
          <w:sz w:val="28"/>
          <w:szCs w:val="28"/>
        </w:rPr>
        <w:t xml:space="preserve">              </w:t>
      </w:r>
      <w:r w:rsidR="0048472C" w:rsidRPr="00553E70">
        <w:rPr>
          <w:color w:val="333333"/>
          <w:sz w:val="28"/>
          <w:szCs w:val="28"/>
        </w:rPr>
        <w:t xml:space="preserve">2. Оприлюднити рішення </w:t>
      </w:r>
      <w:r w:rsidR="004F5543">
        <w:rPr>
          <w:color w:val="333333"/>
          <w:sz w:val="28"/>
          <w:szCs w:val="28"/>
        </w:rPr>
        <w:t xml:space="preserve"> на </w:t>
      </w:r>
      <w:r w:rsidR="00B95054">
        <w:rPr>
          <w:rFonts w:ascii="Times New Roman" w:eastAsia="Calibri" w:hAnsi="Times New Roman" w:cs="Times New Roman"/>
          <w:sz w:val="28"/>
          <w:szCs w:val="28"/>
          <w:lang w:eastAsia="zh-CN"/>
        </w:rPr>
        <w:t>офіційному веб-сайті сільської ради.</w:t>
      </w:r>
    </w:p>
    <w:p w:rsidR="0048472C" w:rsidRPr="00553E70" w:rsidRDefault="00B0645F" w:rsidP="00B950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553E70" w:rsidRPr="00553E70">
        <w:rPr>
          <w:color w:val="333333"/>
          <w:sz w:val="28"/>
          <w:szCs w:val="28"/>
        </w:rPr>
        <w:t>3</w:t>
      </w:r>
      <w:r w:rsidR="0048472C" w:rsidRPr="00553E70">
        <w:rPr>
          <w:color w:val="333333"/>
          <w:sz w:val="28"/>
          <w:szCs w:val="28"/>
        </w:rPr>
        <w:t>. Рішення набирає чинності з 01 січня 20</w:t>
      </w:r>
      <w:r w:rsidR="00AD352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="0048472C" w:rsidRPr="00553E70">
        <w:rPr>
          <w:color w:val="333333"/>
          <w:sz w:val="28"/>
          <w:szCs w:val="28"/>
        </w:rPr>
        <w:t xml:space="preserve"> року. </w:t>
      </w:r>
    </w:p>
    <w:p w:rsidR="00553E70" w:rsidRPr="00180C0E" w:rsidRDefault="00B0645F" w:rsidP="00553E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E70" w:rsidRPr="00553E70">
        <w:rPr>
          <w:rFonts w:ascii="Times New Roman" w:hAnsi="Times New Roman" w:cs="Times New Roman"/>
          <w:sz w:val="28"/>
          <w:szCs w:val="28"/>
        </w:rPr>
        <w:t>4</w:t>
      </w:r>
      <w:r w:rsidR="00A9567C" w:rsidRPr="00553E70">
        <w:rPr>
          <w:rFonts w:ascii="Times New Roman" w:hAnsi="Times New Roman" w:cs="Times New Roman"/>
          <w:sz w:val="28"/>
          <w:szCs w:val="28"/>
        </w:rPr>
        <w:t>.</w:t>
      </w:r>
      <w:r w:rsidR="00553E70" w:rsidRPr="00553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Контроль за виконанням рішення покласти на постійну комісію з питань з</w:t>
      </w:r>
      <w:r w:rsidR="00553E70" w:rsidRPr="00180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питань </w:t>
      </w:r>
      <w:r w:rsidR="00553E70" w:rsidRPr="00180C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фінансів, бюджету, планування соціально-економічного розвитку, інвестицій та міжнародного співробітництва</w:t>
      </w:r>
      <w:r w:rsidR="00553E7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553E70" w:rsidRPr="00180C0E" w:rsidRDefault="00553E70" w:rsidP="0055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E70" w:rsidRPr="002218DF" w:rsidRDefault="00553E70" w:rsidP="00553E7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72C" w:rsidRPr="00553E70" w:rsidRDefault="0048472C" w:rsidP="00553E70">
      <w:pPr>
        <w:pStyle w:val="Standard"/>
        <w:rPr>
          <w:color w:val="333333"/>
          <w:sz w:val="28"/>
          <w:szCs w:val="28"/>
          <w:lang w:val="uk-UA"/>
        </w:rPr>
      </w:pP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Сільський голова                                                         </w:t>
      </w:r>
      <w:r w:rsidR="00B95054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  О.І.Піцик</w:t>
      </w: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8472C">
        <w:rPr>
          <w:color w:val="333333"/>
          <w:sz w:val="28"/>
          <w:szCs w:val="28"/>
        </w:rPr>
        <w:t> </w:t>
      </w:r>
    </w:p>
    <w:p w:rsidR="00FC6C9A" w:rsidRDefault="00FC6C9A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19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10356E" w:rsidTr="0010356E">
        <w:trPr>
          <w:tblCellSpacing w:w="22" w:type="dxa"/>
        </w:trPr>
        <w:tc>
          <w:tcPr>
            <w:tcW w:w="4899" w:type="pct"/>
          </w:tcPr>
          <w:p w:rsidR="00B95054" w:rsidRDefault="0010356E" w:rsidP="00AD352C">
            <w:pPr>
              <w:pStyle w:val="a3"/>
            </w:pPr>
            <w:r>
              <w:lastRenderedPageBreak/>
              <w:t xml:space="preserve">    </w:t>
            </w:r>
          </w:p>
          <w:p w:rsidR="00A3292D" w:rsidRDefault="0010356E" w:rsidP="00A3292D">
            <w:pPr>
              <w:pStyle w:val="a3"/>
              <w:spacing w:before="0" w:beforeAutospacing="0" w:after="0" w:afterAutospacing="0"/>
            </w:pPr>
            <w:r>
              <w:t xml:space="preserve"> Додаток 1</w:t>
            </w:r>
            <w:r>
              <w:br/>
              <w:t xml:space="preserve"> до рішення сільської ради </w:t>
            </w:r>
          </w:p>
          <w:p w:rsidR="0010356E" w:rsidRDefault="00B0645F" w:rsidP="00A3292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AD352C" w:rsidRDefault="00AD352C" w:rsidP="00AD352C">
            <w:pPr>
              <w:pStyle w:val="a3"/>
            </w:pPr>
          </w:p>
        </w:tc>
      </w:tr>
    </w:tbl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553E70" w:rsidRDefault="006B54C0" w:rsidP="00FA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5CB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95054" w:rsidRDefault="00B95054" w:rsidP="00FA5CBB">
      <w:pPr>
        <w:rPr>
          <w:rFonts w:ascii="Times New Roman" w:hAnsi="Times New Roman" w:cs="Times New Roman"/>
          <w:sz w:val="28"/>
          <w:szCs w:val="28"/>
        </w:rPr>
      </w:pPr>
    </w:p>
    <w:p w:rsidR="00B95054" w:rsidRDefault="00FA5CBB" w:rsidP="0010356E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4C0">
        <w:t xml:space="preserve">                                 </w:t>
      </w:r>
      <w:r>
        <w:t xml:space="preserve">      </w:t>
      </w:r>
    </w:p>
    <w:p w:rsidR="0010356E" w:rsidRDefault="00FA5CBB" w:rsidP="0010356E">
      <w:r>
        <w:t xml:space="preserve">                    </w:t>
      </w:r>
    </w:p>
    <w:p w:rsidR="0010356E" w:rsidRDefault="0010356E" w:rsidP="00103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FA5CBB">
        <w:t xml:space="preserve"> </w:t>
      </w:r>
      <w:r w:rsidR="00FA5CBB" w:rsidRPr="0010356E">
        <w:rPr>
          <w:rFonts w:ascii="Times New Roman" w:hAnsi="Times New Roman" w:cs="Times New Roman"/>
          <w:sz w:val="28"/>
          <w:szCs w:val="28"/>
        </w:rPr>
        <w:t>СТАВКИ</w:t>
      </w:r>
    </w:p>
    <w:p w:rsidR="00142573" w:rsidRPr="0010356E" w:rsidRDefault="00142573" w:rsidP="00103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6E">
        <w:rPr>
          <w:rFonts w:ascii="Times New Roman" w:hAnsi="Times New Roman" w:cs="Times New Roman"/>
          <w:sz w:val="28"/>
          <w:szCs w:val="28"/>
        </w:rPr>
        <w:t>податку на нерухом</w:t>
      </w:r>
      <w:r w:rsidR="00FA5CBB" w:rsidRPr="0010356E">
        <w:rPr>
          <w:rFonts w:ascii="Times New Roman" w:hAnsi="Times New Roman" w:cs="Times New Roman"/>
          <w:sz w:val="28"/>
          <w:szCs w:val="28"/>
        </w:rPr>
        <w:t xml:space="preserve">е майно, відмінне від земельної </w:t>
      </w:r>
      <w:r w:rsidRPr="0010356E">
        <w:rPr>
          <w:rFonts w:ascii="Times New Roman" w:hAnsi="Times New Roman" w:cs="Times New Roman"/>
          <w:sz w:val="28"/>
          <w:szCs w:val="28"/>
        </w:rPr>
        <w:t>ділянки</w:t>
      </w:r>
      <w:r w:rsidRPr="0010356E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</w:p>
    <w:p w:rsidR="00142573" w:rsidRDefault="00142573" w:rsidP="0010356E">
      <w:pPr>
        <w:pStyle w:val="a3"/>
        <w:spacing w:before="0" w:beforeAutospacing="0" w:after="0" w:afterAutospacing="0"/>
        <w:jc w:val="both"/>
      </w:pPr>
      <w:r w:rsidRPr="0010356E">
        <w:rPr>
          <w:sz w:val="28"/>
          <w:szCs w:val="28"/>
        </w:rPr>
        <w:t xml:space="preserve">Ставки встановлюються на </w:t>
      </w:r>
      <w:r w:rsidR="006B54C0" w:rsidRPr="0010356E">
        <w:rPr>
          <w:sz w:val="28"/>
          <w:szCs w:val="28"/>
        </w:rPr>
        <w:t>20</w:t>
      </w:r>
      <w:r w:rsidR="00AD352C">
        <w:rPr>
          <w:sz w:val="28"/>
          <w:szCs w:val="28"/>
        </w:rPr>
        <w:t>2</w:t>
      </w:r>
      <w:r w:rsidR="00B0645F">
        <w:rPr>
          <w:sz w:val="28"/>
          <w:szCs w:val="28"/>
        </w:rPr>
        <w:t>2</w:t>
      </w:r>
      <w:r w:rsidRPr="0010356E">
        <w:rPr>
          <w:sz w:val="28"/>
          <w:szCs w:val="28"/>
        </w:rPr>
        <w:t xml:space="preserve"> рік та вводяться в дію з </w:t>
      </w:r>
      <w:r w:rsidR="006B54C0" w:rsidRPr="0010356E">
        <w:rPr>
          <w:sz w:val="28"/>
          <w:szCs w:val="28"/>
        </w:rPr>
        <w:t>01 січня 20</w:t>
      </w:r>
      <w:r w:rsidR="00AD352C">
        <w:rPr>
          <w:sz w:val="28"/>
          <w:szCs w:val="28"/>
        </w:rPr>
        <w:t>2</w:t>
      </w:r>
      <w:r w:rsidR="00B0645F">
        <w:rPr>
          <w:sz w:val="28"/>
          <w:szCs w:val="28"/>
        </w:rPr>
        <w:t>2</w:t>
      </w:r>
      <w:r w:rsidRPr="0010356E">
        <w:rPr>
          <w:sz w:val="28"/>
          <w:szCs w:val="28"/>
        </w:rPr>
        <w:t xml:space="preserve"> року</w:t>
      </w:r>
      <w:r>
        <w:t>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5"/>
        <w:gridCol w:w="1171"/>
        <w:gridCol w:w="1454"/>
        <w:gridCol w:w="5801"/>
      </w:tblGrid>
      <w:tr w:rsidR="00142573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області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району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згідно з КОАТУУ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 xml:space="preserve">Найменування адміністративно-територіальної одиниці або </w:t>
            </w:r>
            <w:r>
              <w:br/>
              <w:t>населеного пункту, або території об'єднаної територіальної громади</w:t>
            </w:r>
          </w:p>
        </w:tc>
      </w:tr>
      <w:tr w:rsidR="006B54C0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250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850</w:t>
            </w:r>
            <w:r w:rsidR="00A9567C">
              <w:t xml:space="preserve">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  <w:r>
              <w:t>Смідинська сільська рада</w:t>
            </w:r>
          </w:p>
        </w:tc>
      </w:tr>
      <w:tr w:rsidR="006B54C0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</w:tr>
    </w:tbl>
    <w:p w:rsidR="0010356E" w:rsidRDefault="0010356E" w:rsidP="00553E70">
      <w:pPr>
        <w:pStyle w:val="a3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4730"/>
        <w:gridCol w:w="652"/>
        <w:gridCol w:w="652"/>
        <w:gridCol w:w="735"/>
        <w:gridCol w:w="652"/>
        <w:gridCol w:w="584"/>
        <w:gridCol w:w="800"/>
      </w:tblGrid>
      <w:tr w:rsidR="00142573" w:rsidTr="00D3287C">
        <w:trPr>
          <w:tblCellSpacing w:w="22" w:type="dxa"/>
        </w:trPr>
        <w:tc>
          <w:tcPr>
            <w:tcW w:w="2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553E70" w:rsidP="00553E70">
            <w:pPr>
              <w:pStyle w:val="a3"/>
            </w:pPr>
            <w:r>
              <w:t xml:space="preserve">                  </w:t>
            </w:r>
            <w:r w:rsidR="00142573">
              <w:t>Класифікація будівель та споруд</w:t>
            </w:r>
            <w:r w:rsidR="00142573"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20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Ставки податку</w:t>
            </w:r>
            <w:r>
              <w:rPr>
                <w:sz w:val="27"/>
                <w:szCs w:val="27"/>
                <w:vertAlign w:val="superscript"/>
              </w:rPr>
              <w:t xml:space="preserve"> 3</w:t>
            </w:r>
            <w:r>
              <w:t xml:space="preserve"> за 1 кв. метр</w:t>
            </w:r>
            <w:r>
              <w:br/>
              <w:t>(відсотків розміру мінімальної заробітної плати)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</w:t>
            </w:r>
            <w:r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2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найменування</w:t>
            </w:r>
            <w:r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для юридичних осіб</w:t>
            </w:r>
          </w:p>
        </w:tc>
        <w:tc>
          <w:tcPr>
            <w:tcW w:w="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для фізичних осіб</w:t>
            </w:r>
          </w:p>
        </w:tc>
      </w:tr>
      <w:tr w:rsidR="00142573" w:rsidTr="00D328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573" w:rsidRDefault="00142573" w:rsidP="001425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573" w:rsidRDefault="00142573" w:rsidP="00142573"/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2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3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2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3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житлові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одноквартирні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одноквартирні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одноквартирні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Котеджі та будинки одноквартирні підвищеної комфортності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садибного типу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дачні та садові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з двома та більше квартирами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двоквартирні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1121.2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Котеджі та будинки двоквартирні підвищеної комфортності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87C42" w:rsidP="00142573">
            <w:pPr>
              <w:pStyle w:val="a3"/>
              <w:jc w:val="center"/>
            </w:pPr>
            <w:r>
              <w:t>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багатоквартирні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житлові готельного типу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553E70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Гуртожитки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робітників та службовців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студентів вищих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учнів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Будинки-інтернати для людей похилого віку та інвалідів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 дитини та сирітські будинки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 для біженців, притулки для бездомних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для колективного проживання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нежитлові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Готелі, ресторани та подібні будівлі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готельні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Готелі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Мотелі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Кемпінги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Пансіонати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Ресторани та бари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Інші будівлі для тимчасового проживання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Туристичні бази та гірські притулки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Дитячі та сімейні табори відпочинку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Центри та будинки відпочинку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460EDB">
            <w:pPr>
              <w:pStyle w:val="a3"/>
            </w:pPr>
            <w:r>
              <w:t xml:space="preserve">Інші будівлі для тимчасового проживання, не класифіковані раніше </w:t>
            </w:r>
            <w:r w:rsidR="00460EDB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A1528">
            <w:pPr>
              <w:pStyle w:val="a3"/>
              <w:jc w:val="center"/>
            </w:pPr>
            <w:r>
              <w:t xml:space="preserve"> 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офісні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офісні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органів державного та місцевого управління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фінансового обслуговування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органів правосуддя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закордонних представництв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1220.5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Адміністративно-побутові будівлі промислових підприємств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для конторських та адміністративних цілей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54" w:rsidRDefault="00B95054" w:rsidP="00142573">
            <w:pPr>
              <w:pStyle w:val="a3"/>
              <w:jc w:val="center"/>
            </w:pPr>
          </w:p>
          <w:p w:rsidR="00142573" w:rsidRDefault="00142573" w:rsidP="00142573">
            <w:pPr>
              <w:pStyle w:val="a3"/>
              <w:jc w:val="center"/>
            </w:pPr>
            <w:r>
              <w:t>123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торговельні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торговельні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Торгові центри, універмаги, магазини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Криті ринки, павільйони та зали для ярмарків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Станції технічного обслуговування автомобілів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Їдальні, кафе, закусочні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Бази та склади підприємств торгівлі і громадського харчування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B54C0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6B54C0">
            <w:pPr>
              <w:pStyle w:val="a3"/>
              <w:jc w:val="center"/>
            </w:pPr>
            <w:r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підприємств побутового обслуговування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торговельні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транспорту та засобів зв'язку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Вокзали, аеровокзали, будівлі засобів зв'язку та пов'язані з ними будівлі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Автовокзали та інші будівлі автомобільного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Вокзали та інші будівлі залізничного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міського електротранспорту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Аеровокзали та інші будівлі повітряного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Морські та річкові вокзали, маяки та пов'язані з ними будівлі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станцій підвісних та канатних доріг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транспорту та засобів зв'язку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Гаражі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Гаражі наземні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6B54C0">
            <w:pPr>
              <w:pStyle w:val="a3"/>
            </w:pPr>
            <w:r>
              <w:t>0.01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Гаражі підземні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Стоянки автомобільні криті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A1528">
            <w:pPr>
              <w:pStyle w:val="a3"/>
              <w:ind w:left="360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Навіси для велосипедів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промислові та склади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1251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промислові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машинобудування та металообробної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чорної металургії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хімічної та нафтохімічної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легкої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харчової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медичної та мікробіологічної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A1528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лісової, деревообробної та целюлозно-паперової промисловості</w:t>
            </w:r>
            <w:r w:rsidR="006B54C0">
              <w:rPr>
                <w:sz w:val="27"/>
                <w:szCs w:val="27"/>
                <w:vertAlign w:val="superscript"/>
              </w:rP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інших промислових виробництв, включаючи поліграфічне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Резервуари, силоси та склади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Резервуари для нафти, нафтопродуктів та газу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Резервуари та ємності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Силоси для зерна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Силоси для цементу та інших сипучих матеріалів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Склади спеціальні товарні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Холодильники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Складські майданчики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Склади універсальні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Склади та сховища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3F6BE1">
            <w:pPr>
              <w:pStyle w:val="a3"/>
              <w:jc w:val="center"/>
            </w:pPr>
            <w:r>
              <w:t>0,</w:t>
            </w:r>
            <w:r w:rsidR="003F6BE1">
              <w:t>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публічних виступів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Театри, кінотеатри та концертні зали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засідань та багатоцільові зали для публічних виступів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Цирки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Казино, ігорні будинки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Музичні та танцювальні зали, дискотеки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для публічних виступів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D84C45">
            <w:pPr>
              <w:pStyle w:val="a3"/>
              <w:jc w:val="center"/>
            </w:pPr>
            <w:r>
              <w:t>Музеї та бібліотеки</w:t>
            </w:r>
            <w:r w:rsidR="00D84C45">
              <w:rPr>
                <w:sz w:val="27"/>
                <w:szCs w:val="27"/>
                <w:vertAlign w:val="superscript"/>
              </w:rP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1262.1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Музеї та художні галереї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Бібліотеки, книгосховища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35280" w:rsidP="00142573">
            <w:pPr>
              <w:pStyle w:val="a3"/>
              <w:jc w:val="center"/>
            </w:pPr>
            <w:r>
              <w:t>0,5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A1528">
            <w:pPr>
              <w:pStyle w:val="a3"/>
              <w:jc w:val="center"/>
            </w:pPr>
            <w:r>
              <w:t> </w:t>
            </w:r>
            <w:r w:rsidR="001A1528"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A1528">
            <w:pPr>
              <w:pStyle w:val="a3"/>
              <w:jc w:val="center"/>
            </w:pPr>
            <w:r>
              <w:t xml:space="preserve">  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Технічні центри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Планетарії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архівів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зоологічних та ботанічних садів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навчальних та дослідних закладів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науково-дослідних та проектно-вишукувальних установ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вищих навчальних закладів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шкіл та інших середніх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3A5C0C" w:rsidP="00142573">
            <w:pPr>
              <w:pStyle w:val="a3"/>
              <w:jc w:val="center"/>
            </w:pPr>
            <w:r>
              <w:t>0,1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професійно-технічних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35280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дошкільних та позашкільних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3A5C0C" w:rsidP="00142573">
            <w:pPr>
              <w:pStyle w:val="a3"/>
              <w:jc w:val="center"/>
            </w:pPr>
            <w:r>
              <w:t>0,1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спеціальних навчальних закладів для дітей з особливими потребами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закладів з фахової перепідготовки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метеорологічних станцій, обсерваторій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освітніх та науково-дослідних закладів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лікарень та оздоровчих закладів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Лікарні багатопрофільні територіального обслуговування,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Лікарні профільні, диспансери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Материнські та дитячі реабілітаційні центри, пологові будинки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Поліклініки, пункти медичного обслуговування та консультації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Шпиталі виправних закладів, в'язниць та Збройних Сил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Санаторії, профілакторії та центри функціональної реабілітації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Заклади лікувально-профілактичні та оздоровчі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Зали спортивні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гімнастичні, баскетбольні, волейбольні, тенісні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Басейни криті для плавання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1265.3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Хокейні та льодові стадіони криті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Манежі легкоатлетичні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Тири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спортивні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нежитлові інші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сільськогосподарського призначення, лісівництва та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тваринництва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птахівництва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зберігання зерна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силосні та сінажні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садівництва, виноградарства та виноробства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тепличного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лісівництва та звірівництва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сільськогосподарського призначення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0.01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культової та релігійної діяльності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Церкви, собори, костьоли, мечеті, синагоги тощо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Похоронні бюро та ритуальні зали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A1528" w:rsidP="00142573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Цвинтарі та крематорії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Пам'ятки історичні та такі, що охороняються державою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Пам'ятки історії та архітектури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Археологічні розкопки, руїни та історичні місця, що охороняються державою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Меморіали, художньо-декоративні будівлі, статуї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інші, не класифіковані раніше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Казарми Збройних Сил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поліцейських та пожежних служб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виправних закладів, в'язниць та слідчих ізоляторів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лазень та пралень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з облаштування населених пунктів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</w:p>
        </w:tc>
      </w:tr>
    </w:tbl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t>_______</w:t>
      </w:r>
      <w:r>
        <w:br/>
      </w:r>
      <w:r>
        <w:rPr>
          <w:sz w:val="27"/>
          <w:szCs w:val="27"/>
          <w:vertAlign w:val="superscript"/>
        </w:rPr>
        <w:t>1</w:t>
      </w:r>
      <w:r>
        <w:t xml:space="preserve"> У разі встановлення ставок податку, відмінних на територіях різних населених пунктів </w:t>
      </w:r>
      <w:r>
        <w:lastRenderedPageBreak/>
        <w:t>адміністративно-територіальної одиниці, за кожним населеним пунктом ставки затверджуються окремими додатками.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2</w:t>
      </w:r>
      <w: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</w:t>
      </w:r>
      <w:r>
        <w:rPr>
          <w:color w:val="0000FF"/>
        </w:rPr>
        <w:t>наказом Держстандарту від 17 серпня 2000 р. N 507</w:t>
      </w:r>
      <w:r>
        <w:t>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3</w:t>
      </w:r>
      <w:r>
        <w:t xml:space="preserve"> Ставки податку встановлюються з урахуванням норм </w:t>
      </w:r>
      <w:r>
        <w:rPr>
          <w:color w:val="0000FF"/>
        </w:rPr>
        <w:t>підпункту 12.3.7 пункту 12.3 статті 12</w:t>
      </w:r>
      <w:r>
        <w:t xml:space="preserve">, </w:t>
      </w:r>
      <w:r>
        <w:rPr>
          <w:color w:val="0000FF"/>
        </w:rPr>
        <w:t>пункту 30.2 статті 30</w:t>
      </w:r>
      <w:r>
        <w:t xml:space="preserve">, </w:t>
      </w:r>
      <w:r>
        <w:rPr>
          <w:color w:val="0000FF"/>
        </w:rPr>
        <w:t>пункту 266.2 статті 266 Податкового кодексу України</w:t>
      </w:r>
      <w:r>
        <w:t xml:space="preserve"> і зазначаються десятковим дробом з трьома (у разі потреби чотирма) десятковими знаками після коми.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4</w:t>
      </w:r>
      <w: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"1 зона".</w:t>
      </w:r>
    </w:p>
    <w:p w:rsidR="00597015" w:rsidRPr="00597015" w:rsidRDefault="00597015" w:rsidP="0059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0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uk-UA"/>
        </w:rPr>
        <w:t>5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Об'єкти нерухомості, що класифікуються за цим підкласом, звільняються / можуть звільнятися повністю або частково від оподаткування податком на нерухоме майно, відмінне від земельної ділянки, відповідно до норм </w:t>
      </w:r>
      <w:r w:rsidRPr="00597015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підпункту 266.2.2 пункту 266.2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597015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пункту 266.4 статті 266 Податкового кодексу України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97015" w:rsidRPr="00597015" w:rsidRDefault="00597015" w:rsidP="0059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97015" w:rsidRDefault="00597015" w:rsidP="006A3B9D">
      <w:pPr>
        <w:pStyle w:val="a3"/>
        <w:spacing w:before="0" w:beforeAutospacing="0" w:after="0" w:afterAutospacing="0"/>
        <w:jc w:val="both"/>
      </w:pPr>
    </w:p>
    <w:p w:rsidR="00153DF6" w:rsidRDefault="00153DF6" w:rsidP="006A3B9D">
      <w:pPr>
        <w:pStyle w:val="a3"/>
        <w:spacing w:before="0" w:beforeAutospacing="0" w:after="0" w:afterAutospacing="0"/>
        <w:jc w:val="both"/>
      </w:pPr>
    </w:p>
    <w:p w:rsidR="00142573" w:rsidRDefault="00153DF6" w:rsidP="006A3B9D">
      <w:pPr>
        <w:pStyle w:val="a3"/>
        <w:spacing w:before="0" w:beforeAutospacing="0" w:after="0" w:afterAutospacing="0"/>
        <w:jc w:val="both"/>
      </w:pPr>
      <w:r>
        <w:t>Заступник сільського голови                                                                          О.А.Приходюк</w:t>
      </w:r>
    </w:p>
    <w:p w:rsidR="00142573" w:rsidRDefault="00BA27B3" w:rsidP="00FA5CBB">
      <w:pPr>
        <w:pStyle w:val="a3"/>
      </w:pPr>
      <w:r>
        <w:t xml:space="preserve"> </w:t>
      </w: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043CB4">
      <w:pPr>
        <w:pStyle w:val="a3"/>
        <w:jc w:val="both"/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B95054" w:rsidRDefault="00B95054" w:rsidP="0010356E">
      <w:pPr>
        <w:pStyle w:val="a3"/>
        <w:jc w:val="right"/>
        <w:rPr>
          <w:sz w:val="28"/>
          <w:szCs w:val="28"/>
        </w:rPr>
      </w:pPr>
    </w:p>
    <w:p w:rsidR="00B95054" w:rsidRDefault="00B95054" w:rsidP="0010356E">
      <w:pPr>
        <w:pStyle w:val="a3"/>
        <w:jc w:val="right"/>
        <w:rPr>
          <w:sz w:val="28"/>
          <w:szCs w:val="28"/>
        </w:rPr>
      </w:pPr>
    </w:p>
    <w:p w:rsidR="00A3292D" w:rsidRDefault="00D606AD" w:rsidP="007D1F33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3292D" w:rsidRDefault="00A3292D" w:rsidP="00A3292D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10356E" w:rsidRPr="0010356E">
        <w:rPr>
          <w:sz w:val="28"/>
          <w:szCs w:val="28"/>
        </w:rPr>
        <w:t>Додаток 2</w:t>
      </w:r>
      <w:r w:rsidR="0010356E" w:rsidRPr="0010356E">
        <w:rPr>
          <w:sz w:val="28"/>
          <w:szCs w:val="28"/>
        </w:rPr>
        <w:br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t xml:space="preserve">до рішення сільської ради </w:t>
      </w:r>
    </w:p>
    <w:p w:rsidR="00A3292D" w:rsidRDefault="00A3292D" w:rsidP="00A3292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19.06.2020 р. № 55/12    </w:t>
      </w:r>
    </w:p>
    <w:p w:rsidR="0010356E" w:rsidRPr="0010356E" w:rsidRDefault="0010356E" w:rsidP="007D1F33">
      <w:pPr>
        <w:pStyle w:val="a3"/>
        <w:spacing w:after="0" w:afterAutospacing="0"/>
      </w:pPr>
      <w:r w:rsidRPr="0010356E">
        <w:rPr>
          <w:sz w:val="28"/>
          <w:szCs w:val="28"/>
        </w:rPr>
        <w:t xml:space="preserve">                                                           </w:t>
      </w:r>
    </w:p>
    <w:p w:rsidR="0010356E" w:rsidRPr="0010356E" w:rsidRDefault="0010356E" w:rsidP="007D1F33">
      <w:pPr>
        <w:pStyle w:val="a3"/>
        <w:spacing w:before="0" w:beforeAutospacing="0" w:after="0" w:afterAutospacing="0"/>
        <w:rPr>
          <w:sz w:val="28"/>
          <w:szCs w:val="28"/>
        </w:rPr>
      </w:pPr>
      <w:r w:rsidRPr="0010356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AD352C">
        <w:rPr>
          <w:sz w:val="28"/>
          <w:szCs w:val="28"/>
        </w:rPr>
        <w:t xml:space="preserve"> </w:t>
      </w:r>
      <w:r w:rsidRPr="0010356E">
        <w:rPr>
          <w:sz w:val="28"/>
          <w:szCs w:val="28"/>
        </w:rPr>
        <w:t xml:space="preserve">    </w:t>
      </w:r>
    </w:p>
    <w:p w:rsidR="00043CB4" w:rsidRDefault="0010356E" w:rsidP="00043CB4">
      <w:pPr>
        <w:pStyle w:val="a3"/>
        <w:jc w:val="both"/>
      </w:pPr>
      <w:r>
        <w:t xml:space="preserve">                                                                                                                         </w:t>
      </w:r>
    </w:p>
    <w:p w:rsidR="00142573" w:rsidRPr="0010356E" w:rsidRDefault="0010356E" w:rsidP="0010356E">
      <w:pPr>
        <w:pStyle w:val="a3"/>
        <w:rPr>
          <w:sz w:val="28"/>
          <w:szCs w:val="28"/>
        </w:rPr>
      </w:pPr>
      <w:r>
        <w:t xml:space="preserve">                       </w:t>
      </w:r>
      <w:r w:rsidR="00043CB4">
        <w:t xml:space="preserve">                                            </w:t>
      </w:r>
      <w:r>
        <w:t xml:space="preserve">   </w:t>
      </w:r>
      <w:r w:rsidR="00142573" w:rsidRPr="0010356E">
        <w:rPr>
          <w:sz w:val="28"/>
          <w:szCs w:val="28"/>
        </w:rPr>
        <w:t>ПЕРЕЛІК</w:t>
      </w:r>
      <w:r w:rsidR="00142573" w:rsidRPr="0010356E">
        <w:rPr>
          <w:sz w:val="28"/>
          <w:szCs w:val="28"/>
        </w:rPr>
        <w:br/>
        <w:t xml:space="preserve">пільг </w:t>
      </w:r>
      <w:r w:rsidR="00043CB4" w:rsidRPr="0010356E">
        <w:rPr>
          <w:sz w:val="28"/>
          <w:szCs w:val="28"/>
        </w:rPr>
        <w:t>для фізичних та юридичних осіб,</w:t>
      </w:r>
      <w:r w:rsidR="00142573" w:rsidRPr="0010356E">
        <w:rPr>
          <w:sz w:val="28"/>
          <w:szCs w:val="28"/>
        </w:rPr>
        <w:t>наданих</w:t>
      </w:r>
      <w:r w:rsidR="00AD352C">
        <w:rPr>
          <w:sz w:val="28"/>
          <w:szCs w:val="28"/>
        </w:rPr>
        <w:t xml:space="preserve"> </w:t>
      </w:r>
      <w:r w:rsidR="00142573" w:rsidRPr="0010356E">
        <w:rPr>
          <w:sz w:val="28"/>
          <w:szCs w:val="28"/>
        </w:rPr>
        <w:t xml:space="preserve"> відповідно до </w:t>
      </w:r>
      <w:r w:rsidR="00142573" w:rsidRPr="0010356E">
        <w:rPr>
          <w:color w:val="0000FF"/>
          <w:sz w:val="28"/>
          <w:szCs w:val="28"/>
        </w:rPr>
        <w:t>підпункту 266.4.2 пункту 266.4 статті 266 Податкового кодексу України</w:t>
      </w:r>
      <w:r w:rsidR="00142573" w:rsidRPr="0010356E">
        <w:rPr>
          <w:sz w:val="28"/>
          <w:szCs w:val="28"/>
        </w:rPr>
        <w:t>, із сплати податку на нерухоме майно, відмінне від земельної ділянки</w:t>
      </w:r>
      <w:r w:rsidR="00142573" w:rsidRPr="0010356E">
        <w:rPr>
          <w:sz w:val="28"/>
          <w:szCs w:val="28"/>
          <w:vertAlign w:val="superscript"/>
        </w:rPr>
        <w:t xml:space="preserve"> 1</w:t>
      </w:r>
    </w:p>
    <w:p w:rsidR="00142573" w:rsidRPr="0010356E" w:rsidRDefault="00142573" w:rsidP="00142573">
      <w:pPr>
        <w:pStyle w:val="a3"/>
        <w:jc w:val="both"/>
        <w:rPr>
          <w:sz w:val="28"/>
          <w:szCs w:val="28"/>
        </w:rPr>
      </w:pPr>
      <w:r w:rsidRPr="0010356E">
        <w:rPr>
          <w:sz w:val="28"/>
          <w:szCs w:val="28"/>
        </w:rPr>
        <w:t xml:space="preserve">Пільги встановлюються на </w:t>
      </w:r>
      <w:r w:rsidR="00043CB4" w:rsidRPr="0010356E">
        <w:rPr>
          <w:sz w:val="28"/>
          <w:szCs w:val="28"/>
        </w:rPr>
        <w:t>20</w:t>
      </w:r>
      <w:r w:rsidR="002D6F5E">
        <w:rPr>
          <w:sz w:val="28"/>
          <w:szCs w:val="28"/>
        </w:rPr>
        <w:t>21</w:t>
      </w:r>
      <w:r w:rsidRPr="0010356E">
        <w:rPr>
          <w:sz w:val="28"/>
          <w:szCs w:val="28"/>
        </w:rPr>
        <w:t xml:space="preserve"> рік та вводяться в дію з </w:t>
      </w:r>
      <w:r w:rsidR="00043CB4" w:rsidRPr="0010356E">
        <w:rPr>
          <w:sz w:val="28"/>
          <w:szCs w:val="28"/>
        </w:rPr>
        <w:t>01 січня 20</w:t>
      </w:r>
      <w:r w:rsidR="0010356E">
        <w:rPr>
          <w:sz w:val="28"/>
          <w:szCs w:val="28"/>
        </w:rPr>
        <w:t>2</w:t>
      </w:r>
      <w:r w:rsidR="002D6F5E">
        <w:rPr>
          <w:sz w:val="28"/>
          <w:szCs w:val="28"/>
        </w:rPr>
        <w:t>1</w:t>
      </w:r>
      <w:r w:rsidRPr="0010356E">
        <w:rPr>
          <w:sz w:val="28"/>
          <w:szCs w:val="28"/>
        </w:rPr>
        <w:t>року.</w:t>
      </w:r>
    </w:p>
    <w:p w:rsidR="00142573" w:rsidRDefault="00142573" w:rsidP="00142573">
      <w:pPr>
        <w:pStyle w:val="a3"/>
        <w:jc w:val="both"/>
      </w:pPr>
      <w: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7"/>
        <w:gridCol w:w="1454"/>
        <w:gridCol w:w="1924"/>
        <w:gridCol w:w="4296"/>
      </w:tblGrid>
      <w:tr w:rsidR="00142573" w:rsidTr="00142573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області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42573" w:rsidP="00142573">
            <w:pPr>
              <w:pStyle w:val="a3"/>
              <w:jc w:val="center"/>
            </w:pPr>
            <w:r>
              <w:t>Код району</w:t>
            </w:r>
          </w:p>
          <w:p w:rsidR="00142573" w:rsidRPr="00103FF1" w:rsidRDefault="00142573" w:rsidP="00103FF1">
            <w:pPr>
              <w:jc w:val="center"/>
              <w:rPr>
                <w:lang w:eastAsia="uk-UA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згідно з КОАТУУ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103FF1" w:rsidTr="00142573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  <w:r>
              <w:t>04332880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  <w:r>
              <w:t>Смідинська сільська рада</w:t>
            </w:r>
          </w:p>
        </w:tc>
      </w:tr>
    </w:tbl>
    <w:p w:rsidR="00142573" w:rsidRDefault="00142573" w:rsidP="00142573">
      <w:pPr>
        <w:pStyle w:val="a3"/>
        <w:jc w:val="both"/>
      </w:pPr>
    </w:p>
    <w:tbl>
      <w:tblPr>
        <w:tblW w:w="506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8"/>
        <w:gridCol w:w="2816"/>
      </w:tblGrid>
      <w:tr w:rsidR="00142573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Група платників, категорія/класифікація будівель та споруд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Розмір пільги (відсотків суми податкового зобов'язання за рік)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>
              <w:t xml:space="preserve">1110 </w:t>
            </w:r>
            <w:r w:rsidR="00043CB4" w:rsidRPr="00043CB4">
              <w:t>Будинки одноквартирні</w:t>
            </w:r>
            <w:r w:rsidR="00043CB4" w:rsidRPr="00043CB4">
              <w:rPr>
                <w:vertAlign w:val="superscript"/>
              </w:rPr>
              <w:t xml:space="preserve"> </w:t>
            </w:r>
            <w:r w:rsidR="00043CB4" w:rsidRPr="00B87C42">
              <w:rPr>
                <w:sz w:val="28"/>
                <w:szCs w:val="28"/>
                <w:vertAlign w:val="superscript"/>
              </w:rPr>
              <w:t xml:space="preserve">5 </w:t>
            </w:r>
          </w:p>
          <w:p w:rsidR="00103FF1" w:rsidRPr="00A97EAC" w:rsidRDefault="00043CB4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 xml:space="preserve">загальна площа яких не перевищує 170 кв.м. 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7"/>
                <w:szCs w:val="27"/>
                <w:vertAlign w:val="superscript"/>
              </w:rPr>
            </w:pPr>
            <w:r>
              <w:t>1121Будинки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  <w:p w:rsidR="00103FF1" w:rsidRPr="00A97EAC" w:rsidRDefault="00460EDB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>загальна площа яких не п</w:t>
            </w:r>
            <w:r w:rsidR="00B87C42" w:rsidRPr="00A97EAC">
              <w:rPr>
                <w:b/>
                <w:sz w:val="36"/>
                <w:szCs w:val="36"/>
                <w:vertAlign w:val="superscript"/>
              </w:rPr>
              <w:t>еревищує 80 кв.м.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7"/>
                <w:szCs w:val="27"/>
                <w:vertAlign w:val="superscript"/>
              </w:rPr>
            </w:pPr>
            <w:r>
              <w:t>1122 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  <w:p w:rsidR="00103FF1" w:rsidRPr="00A97EAC" w:rsidRDefault="00460EDB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>загальна площа яких не п</w:t>
            </w:r>
            <w:r w:rsidR="00B87C42" w:rsidRPr="00A97EAC">
              <w:rPr>
                <w:b/>
                <w:sz w:val="36"/>
                <w:szCs w:val="36"/>
                <w:vertAlign w:val="superscript"/>
              </w:rPr>
              <w:t>еревищує 80кв.м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113 Гуртожитки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285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98"/>
            </w:tblGrid>
            <w:tr w:rsidR="00460EDB" w:rsidTr="00460EDB">
              <w:trPr>
                <w:tblCellSpacing w:w="22" w:type="dxa"/>
              </w:trPr>
              <w:tc>
                <w:tcPr>
                  <w:tcW w:w="4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0EDB" w:rsidRDefault="00460EDB" w:rsidP="00460EDB">
                  <w:pPr>
                    <w:pStyle w:val="a3"/>
                  </w:pPr>
                  <w:r>
                    <w:t xml:space="preserve">1212.9 Інші будівлі для тимчасового проживання, не класифіковані раніше 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87C42" w:rsidRDefault="00B87C42" w:rsidP="00B87C42">
            <w:pPr>
              <w:pStyle w:val="a3"/>
              <w:spacing w:before="0" w:beforeAutospacing="0" w:after="0" w:afterAutospacing="0"/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1220 Будівлі офісні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1251Будівлі промислові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1252.9 Склади та сховища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lastRenderedPageBreak/>
              <w:t>1262.2 Бібліотеки, книгосховища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1263.3Будівлі шкіл та інших середніх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1263.5Будівлі дошкільних та позашкільних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1264 Будівлі лікарень та оздоровчих закладів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1265 Зали спортивні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1271 Будівлі сільськогосподарського призначення, лісівництва та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1272Будівлі для культової та релігійної діяльності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1274Будівлі інші, не класифіковані раніше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</w:tbl>
    <w:p w:rsidR="00142573" w:rsidRDefault="00142573" w:rsidP="00BA7C1A">
      <w:pPr>
        <w:pStyle w:val="a3"/>
        <w:jc w:val="both"/>
      </w:pPr>
      <w:r>
        <w:t>_______</w:t>
      </w:r>
      <w:r>
        <w:br/>
      </w:r>
      <w:r>
        <w:rPr>
          <w:sz w:val="27"/>
          <w:szCs w:val="27"/>
          <w:vertAlign w:val="superscript"/>
        </w:rPr>
        <w:t xml:space="preserve">1 </w:t>
      </w:r>
      <w:r>
        <w:t xml:space="preserve">Пільги визначаються з урахуванням норм </w:t>
      </w:r>
      <w:r>
        <w:rPr>
          <w:color w:val="0000FF"/>
        </w:rPr>
        <w:t>підпункту 12.3.7 пункту 12.3 статті 12</w:t>
      </w:r>
      <w:r>
        <w:t xml:space="preserve">, </w:t>
      </w:r>
      <w:r>
        <w:rPr>
          <w:color w:val="0000FF"/>
        </w:rPr>
        <w:t>пункту 30.2 статті 30</w:t>
      </w:r>
      <w:r>
        <w:t xml:space="preserve">, </w:t>
      </w:r>
      <w:r>
        <w:rPr>
          <w:color w:val="0000FF"/>
        </w:rPr>
        <w:t>пункту 266.2 статті 266 Податкового кодексу України</w:t>
      </w:r>
      <w:r>
        <w:t>. У разі встановлення пільг, відмінних на територіях різних населених пунктів адміністративно-територіальної одиниці, за кожним населеним пунктом</w:t>
      </w:r>
      <w:r w:rsidR="00BA7C1A">
        <w:t xml:space="preserve"> пільги затверджуються окремо.</w:t>
      </w:r>
    </w:p>
    <w:p w:rsidR="00142573" w:rsidRDefault="00142573" w:rsidP="00142573">
      <w:pPr>
        <w:pStyle w:val="a3"/>
        <w:jc w:val="both"/>
      </w:pPr>
      <w:r>
        <w:t> </w:t>
      </w:r>
    </w:p>
    <w:tbl>
      <w:tblPr>
        <w:tblW w:w="43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7"/>
      </w:tblGrid>
      <w:tr w:rsidR="00BA7C1A" w:rsidTr="00BA7C1A">
        <w:trPr>
          <w:tblCellSpacing w:w="15" w:type="dxa"/>
        </w:trPr>
        <w:tc>
          <w:tcPr>
            <w:tcW w:w="4965" w:type="pct"/>
            <w:vAlign w:val="center"/>
          </w:tcPr>
          <w:p w:rsidR="00153DF6" w:rsidRDefault="00BA7C1A" w:rsidP="00153DF6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153DF6">
              <w:t xml:space="preserve"> </w:t>
            </w:r>
            <w:r w:rsidR="003F6BE1">
              <w:br w:type="textWrapping" w:clear="all"/>
            </w:r>
            <w:r w:rsidR="00153DF6">
              <w:t>Заступник сільського голови                                                                          О.А.Приходюк</w:t>
            </w:r>
          </w:p>
          <w:p w:rsidR="003F6BE1" w:rsidRDefault="003F6BE1" w:rsidP="003F6BE1">
            <w:pPr>
              <w:pStyle w:val="a3"/>
              <w:spacing w:before="0" w:beforeAutospacing="0" w:after="0" w:afterAutospacing="0"/>
              <w:jc w:val="both"/>
            </w:pPr>
          </w:p>
          <w:p w:rsidR="003F6BE1" w:rsidRDefault="003F6BE1" w:rsidP="003F6BE1">
            <w:pPr>
              <w:pStyle w:val="a3"/>
            </w:pPr>
            <w:r>
              <w:t xml:space="preserve"> </w:t>
            </w:r>
          </w:p>
          <w:p w:rsidR="00BA7C1A" w:rsidRDefault="00BA7C1A" w:rsidP="00142573"/>
        </w:tc>
      </w:tr>
    </w:tbl>
    <w:p w:rsidR="00142573" w:rsidRDefault="00142573" w:rsidP="00142573"/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53DF6" w:rsidP="00153DF6">
      <w:pPr>
        <w:tabs>
          <w:tab w:val="left" w:pos="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BA27B3" w:rsidRPr="00597015" w:rsidRDefault="00597015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42573" w:rsidRPr="0048472C" w:rsidRDefault="00142573">
      <w:pPr>
        <w:rPr>
          <w:rFonts w:ascii="Times New Roman" w:hAnsi="Times New Roman" w:cs="Times New Roman"/>
          <w:sz w:val="28"/>
          <w:szCs w:val="28"/>
        </w:rPr>
      </w:pPr>
    </w:p>
    <w:sectPr w:rsidR="00142573" w:rsidRPr="0048472C" w:rsidSect="00B9505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FE" w:rsidRDefault="006851FE" w:rsidP="0010356E">
      <w:pPr>
        <w:spacing w:after="0" w:line="240" w:lineRule="auto"/>
      </w:pPr>
      <w:r>
        <w:separator/>
      </w:r>
    </w:p>
  </w:endnote>
  <w:endnote w:type="continuationSeparator" w:id="0">
    <w:p w:rsidR="006851FE" w:rsidRDefault="006851FE" w:rsidP="0010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FE" w:rsidRDefault="006851FE" w:rsidP="0010356E">
      <w:pPr>
        <w:spacing w:after="0" w:line="240" w:lineRule="auto"/>
      </w:pPr>
      <w:r>
        <w:separator/>
      </w:r>
    </w:p>
  </w:footnote>
  <w:footnote w:type="continuationSeparator" w:id="0">
    <w:p w:rsidR="006851FE" w:rsidRDefault="006851FE" w:rsidP="0010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040C"/>
    <w:multiLevelType w:val="hybridMultilevel"/>
    <w:tmpl w:val="91DE6E58"/>
    <w:lvl w:ilvl="0" w:tplc="E94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13B77"/>
    <w:multiLevelType w:val="hybridMultilevel"/>
    <w:tmpl w:val="3706554A"/>
    <w:lvl w:ilvl="0" w:tplc="5518F6D0">
      <w:start w:val="3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F"/>
    <w:rsid w:val="00035A7B"/>
    <w:rsid w:val="00043CB4"/>
    <w:rsid w:val="000C2B73"/>
    <w:rsid w:val="0010356E"/>
    <w:rsid w:val="00103FF1"/>
    <w:rsid w:val="00135280"/>
    <w:rsid w:val="00142573"/>
    <w:rsid w:val="00153DF6"/>
    <w:rsid w:val="001A1528"/>
    <w:rsid w:val="00256F3C"/>
    <w:rsid w:val="002A6357"/>
    <w:rsid w:val="002D6F5E"/>
    <w:rsid w:val="00347975"/>
    <w:rsid w:val="003A5C0C"/>
    <w:rsid w:val="003F6BE1"/>
    <w:rsid w:val="00460EDB"/>
    <w:rsid w:val="0048472C"/>
    <w:rsid w:val="0049133D"/>
    <w:rsid w:val="004F0DA5"/>
    <w:rsid w:val="004F5543"/>
    <w:rsid w:val="00553E70"/>
    <w:rsid w:val="00597015"/>
    <w:rsid w:val="005A15D1"/>
    <w:rsid w:val="006319A4"/>
    <w:rsid w:val="00671CF0"/>
    <w:rsid w:val="00672110"/>
    <w:rsid w:val="006851FE"/>
    <w:rsid w:val="006A3B9D"/>
    <w:rsid w:val="006B54C0"/>
    <w:rsid w:val="006C26CA"/>
    <w:rsid w:val="00791B78"/>
    <w:rsid w:val="007C3798"/>
    <w:rsid w:val="007D1F33"/>
    <w:rsid w:val="0084073C"/>
    <w:rsid w:val="00855D9F"/>
    <w:rsid w:val="009902B5"/>
    <w:rsid w:val="00A06C27"/>
    <w:rsid w:val="00A3292D"/>
    <w:rsid w:val="00A85672"/>
    <w:rsid w:val="00A9567C"/>
    <w:rsid w:val="00A97EAC"/>
    <w:rsid w:val="00AD352C"/>
    <w:rsid w:val="00AD5DC1"/>
    <w:rsid w:val="00B0645F"/>
    <w:rsid w:val="00B325EF"/>
    <w:rsid w:val="00B87C42"/>
    <w:rsid w:val="00B95054"/>
    <w:rsid w:val="00BA27B3"/>
    <w:rsid w:val="00BA7C1A"/>
    <w:rsid w:val="00C712CF"/>
    <w:rsid w:val="00D3287C"/>
    <w:rsid w:val="00D606AD"/>
    <w:rsid w:val="00D76288"/>
    <w:rsid w:val="00D84C45"/>
    <w:rsid w:val="00D92088"/>
    <w:rsid w:val="00E034D6"/>
    <w:rsid w:val="00E42909"/>
    <w:rsid w:val="00EB273C"/>
    <w:rsid w:val="00FA5CBB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B2F2"/>
  <w15:chartTrackingRefBased/>
  <w15:docId w15:val="{F5E8DE05-E97C-4B6F-BBE5-6D4714A8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14257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956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03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56E"/>
  </w:style>
  <w:style w:type="paragraph" w:styleId="a8">
    <w:name w:val="footer"/>
    <w:basedOn w:val="a"/>
    <w:link w:val="a9"/>
    <w:uiPriority w:val="99"/>
    <w:unhideWhenUsed/>
    <w:rsid w:val="00103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72A4-243C-47E1-A571-041751DE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4294790313</TotalTime>
  <Pages>11</Pages>
  <Words>9983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2021-01-22T07:18:00Z</cp:lastPrinted>
  <dcterms:created xsi:type="dcterms:W3CDTF">2018-07-02T06:25:00Z</dcterms:created>
  <dcterms:modified xsi:type="dcterms:W3CDTF">2021-06-01T09:56:00Z</dcterms:modified>
</cp:coreProperties>
</file>