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AE21" w14:textId="77777777" w:rsidR="001E5A36" w:rsidRPr="001E5A36" w:rsidRDefault="001E5A36" w:rsidP="001E5A36">
      <w:pPr>
        <w:widowControl w:val="0"/>
        <w:tabs>
          <w:tab w:val="left" w:pos="8080"/>
        </w:tabs>
        <w:autoSpaceDE w:val="0"/>
        <w:autoSpaceDN w:val="0"/>
        <w:adjustRightInd w:val="0"/>
        <w:ind w:left="2096" w:right="-2"/>
        <w:jc w:val="right"/>
        <w:rPr>
          <w:rFonts w:ascii="Times New Roman" w:hAnsi="Times New Roman" w:cs="Times New Roman"/>
          <w:spacing w:val="-1"/>
          <w:sz w:val="24"/>
          <w:szCs w:val="24"/>
        </w:rPr>
      </w:pPr>
      <w:r w:rsidRPr="001E5A36">
        <w:rPr>
          <w:rFonts w:ascii="Times New Roman" w:hAnsi="Times New Roman" w:cs="Times New Roman"/>
          <w:spacing w:val="-1"/>
          <w:sz w:val="24"/>
          <w:szCs w:val="24"/>
        </w:rPr>
        <w:t>Затверджено</w:t>
      </w:r>
    </w:p>
    <w:p w14:paraId="5C243022" w14:textId="3B36016B" w:rsidR="001E5A36" w:rsidRPr="001E5A36" w:rsidRDefault="001E5A36" w:rsidP="001E5A36">
      <w:pPr>
        <w:widowControl w:val="0"/>
        <w:tabs>
          <w:tab w:val="left" w:pos="8080"/>
        </w:tabs>
        <w:autoSpaceDE w:val="0"/>
        <w:autoSpaceDN w:val="0"/>
        <w:adjustRightInd w:val="0"/>
        <w:ind w:left="2096" w:right="-2"/>
        <w:jc w:val="right"/>
        <w:rPr>
          <w:rFonts w:ascii="Times New Roman" w:hAnsi="Times New Roman" w:cs="Times New Roman"/>
          <w:spacing w:val="-1"/>
          <w:sz w:val="24"/>
          <w:szCs w:val="24"/>
        </w:rPr>
      </w:pPr>
      <w:r w:rsidRPr="001E5A36">
        <w:rPr>
          <w:rFonts w:ascii="Times New Roman" w:hAnsi="Times New Roman" w:cs="Times New Roman"/>
          <w:spacing w:val="-1"/>
          <w:sz w:val="24"/>
          <w:szCs w:val="24"/>
        </w:rPr>
        <w:t>Рішення виконавчого комітету №72 від 25 листопада 2022 року</w:t>
      </w:r>
    </w:p>
    <w:p w14:paraId="3CDCB9D3" w14:textId="77777777" w:rsidR="00F648F7" w:rsidRDefault="00F648F7">
      <w:pPr>
        <w:widowControl w:val="0"/>
        <w:pBdr>
          <w:top w:val="nil"/>
          <w:left w:val="nil"/>
          <w:bottom w:val="nil"/>
          <w:right w:val="nil"/>
          <w:between w:val="nil"/>
        </w:pBdr>
        <w:rPr>
          <w:color w:val="000000"/>
        </w:rPr>
      </w:pPr>
    </w:p>
    <w:tbl>
      <w:tblPr>
        <w:tblStyle w:val="a5"/>
        <w:tblW w:w="99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7"/>
        <w:gridCol w:w="6945"/>
        <w:gridCol w:w="1412"/>
      </w:tblGrid>
      <w:tr w:rsidR="00F648F7" w14:paraId="18332EE6" w14:textId="77777777" w:rsidTr="009005F4">
        <w:trPr>
          <w:trHeight w:val="445"/>
        </w:trPr>
        <w:tc>
          <w:tcPr>
            <w:tcW w:w="1557" w:type="dxa"/>
            <w:vMerge w:val="restart"/>
            <w:shd w:val="clear" w:color="auto" w:fill="auto"/>
            <w:tcMar>
              <w:top w:w="100" w:type="dxa"/>
              <w:left w:w="100" w:type="dxa"/>
              <w:bottom w:w="100" w:type="dxa"/>
              <w:right w:w="100" w:type="dxa"/>
            </w:tcMar>
          </w:tcPr>
          <w:p w14:paraId="7AD1A7F2" w14:textId="77777777" w:rsidR="00F648F7" w:rsidRDefault="009005F4">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512AB03B" wp14:editId="6DB7AA30">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47725" cy="866775"/>
                          </a:xfrm>
                          <a:prstGeom prst="rect">
                            <a:avLst/>
                          </a:prstGeom>
                          <a:ln/>
                        </pic:spPr>
                      </pic:pic>
                    </a:graphicData>
                  </a:graphic>
                </wp:inline>
              </w:drawing>
            </w:r>
          </w:p>
        </w:tc>
        <w:tc>
          <w:tcPr>
            <w:tcW w:w="8356" w:type="dxa"/>
            <w:gridSpan w:val="2"/>
            <w:shd w:val="clear" w:color="auto" w:fill="auto"/>
            <w:tcMar>
              <w:top w:w="100" w:type="dxa"/>
              <w:left w:w="100" w:type="dxa"/>
              <w:bottom w:w="100" w:type="dxa"/>
              <w:right w:w="100" w:type="dxa"/>
            </w:tcMar>
          </w:tcPr>
          <w:p w14:paraId="5824D604" w14:textId="77777777" w:rsidR="00F648F7" w:rsidRDefault="009005F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F648F7" w14:paraId="4A6BB853" w14:textId="77777777">
        <w:trPr>
          <w:trHeight w:val="975"/>
        </w:trPr>
        <w:tc>
          <w:tcPr>
            <w:tcW w:w="1557" w:type="dxa"/>
            <w:vMerge/>
            <w:shd w:val="clear" w:color="auto" w:fill="auto"/>
            <w:tcMar>
              <w:top w:w="100" w:type="dxa"/>
              <w:left w:w="100" w:type="dxa"/>
              <w:bottom w:w="100" w:type="dxa"/>
              <w:right w:w="100" w:type="dxa"/>
            </w:tcMar>
          </w:tcPr>
          <w:p w14:paraId="7E9AE00E" w14:textId="77777777" w:rsidR="00F648F7" w:rsidRDefault="00F648F7">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944" w:type="dxa"/>
            <w:shd w:val="clear" w:color="auto" w:fill="auto"/>
            <w:tcMar>
              <w:top w:w="100" w:type="dxa"/>
              <w:left w:w="100" w:type="dxa"/>
              <w:bottom w:w="100" w:type="dxa"/>
              <w:right w:w="100" w:type="dxa"/>
            </w:tcMar>
          </w:tcPr>
          <w:p w14:paraId="16926343" w14:textId="77777777" w:rsidR="00F648F7" w:rsidRDefault="009005F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08F6C3A8" w14:textId="090E29A7" w:rsidR="00F648F7" w:rsidRDefault="005D7FF2">
            <w:pPr>
              <w:widowControl w:val="0"/>
              <w:pBdr>
                <w:top w:val="nil"/>
                <w:left w:val="nil"/>
                <w:bottom w:val="nil"/>
                <w:right w:val="nil"/>
                <w:between w:val="nil"/>
              </w:pBdr>
              <w:spacing w:line="229" w:lineRule="auto"/>
              <w:ind w:left="238" w:right="228"/>
              <w:jc w:val="center"/>
              <w:rPr>
                <w:rFonts w:ascii="Times New Roman" w:eastAsia="Times New Roman" w:hAnsi="Times New Roman" w:cs="Times New Roman"/>
                <w:b/>
                <w:color w:val="000000"/>
                <w:sz w:val="28"/>
                <w:szCs w:val="28"/>
              </w:rPr>
            </w:pPr>
            <w:r w:rsidRPr="005D7FF2">
              <w:rPr>
                <w:rFonts w:ascii="Times New Roman" w:eastAsia="Times New Roman" w:hAnsi="Times New Roman" w:cs="Times New Roman"/>
                <w:b/>
                <w:sz w:val="28"/>
                <w:szCs w:val="28"/>
              </w:rPr>
              <w:t>Надання копії (витягу з) рішення органу місцевого самоврядування, копії (витягу з) рішення виконавчого комітету органу місцевого самоврядування, копії (витягу з) протоколу сесії пленарного засідання органу місцевого самоврядування, копії (витягу з) розпорядження сільського, селищного, міського голови</w:t>
            </w:r>
          </w:p>
        </w:tc>
        <w:tc>
          <w:tcPr>
            <w:tcW w:w="1412" w:type="dxa"/>
            <w:shd w:val="clear" w:color="auto" w:fill="auto"/>
            <w:tcMar>
              <w:top w:w="100" w:type="dxa"/>
              <w:left w:w="100" w:type="dxa"/>
              <w:bottom w:w="100" w:type="dxa"/>
              <w:right w:w="100" w:type="dxa"/>
            </w:tcMar>
          </w:tcPr>
          <w:p w14:paraId="764ACE60" w14:textId="77777777" w:rsidR="00F648F7" w:rsidRDefault="009005F4" w:rsidP="009005F4">
            <w:pPr>
              <w:widowControl w:val="0"/>
              <w:pBdr>
                <w:top w:val="nil"/>
                <w:left w:val="nil"/>
                <w:bottom w:val="nil"/>
                <w:right w:val="nil"/>
                <w:between w:val="nil"/>
              </w:pBdr>
              <w:spacing w:line="229" w:lineRule="auto"/>
              <w:ind w:right="138"/>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ІК-11-0</w:t>
            </w:r>
            <w:r>
              <w:rPr>
                <w:rFonts w:ascii="Times New Roman" w:eastAsia="Times New Roman" w:hAnsi="Times New Roman" w:cs="Times New Roman"/>
                <w:b/>
                <w:sz w:val="28"/>
                <w:szCs w:val="28"/>
              </w:rPr>
              <w:t>3</w:t>
            </w:r>
          </w:p>
          <w:p w14:paraId="7DBCADFD" w14:textId="7A58795F" w:rsidR="005D7FF2" w:rsidRDefault="005D7FF2" w:rsidP="009005F4">
            <w:pPr>
              <w:widowControl w:val="0"/>
              <w:pBdr>
                <w:top w:val="nil"/>
                <w:left w:val="nil"/>
                <w:bottom w:val="nil"/>
                <w:right w:val="nil"/>
                <w:between w:val="nil"/>
              </w:pBdr>
              <w:spacing w:line="229" w:lineRule="auto"/>
              <w:ind w:right="138"/>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02003</w:t>
            </w:r>
          </w:p>
        </w:tc>
      </w:tr>
    </w:tbl>
    <w:tbl>
      <w:tblPr>
        <w:tblStyle w:val="a6"/>
        <w:tblW w:w="99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
        <w:gridCol w:w="2267"/>
        <w:gridCol w:w="7371"/>
      </w:tblGrid>
      <w:tr w:rsidR="00F648F7" w14:paraId="29D49A4B" w14:textId="77777777" w:rsidTr="0055665A">
        <w:trPr>
          <w:trHeight w:val="561"/>
        </w:trPr>
        <w:tc>
          <w:tcPr>
            <w:tcW w:w="276" w:type="dxa"/>
            <w:shd w:val="clear" w:color="auto" w:fill="auto"/>
            <w:tcMar>
              <w:top w:w="100" w:type="dxa"/>
              <w:left w:w="100" w:type="dxa"/>
              <w:bottom w:w="100" w:type="dxa"/>
              <w:right w:w="100" w:type="dxa"/>
            </w:tcMar>
          </w:tcPr>
          <w:p w14:paraId="37192F07" w14:textId="77777777" w:rsidR="00F648F7" w:rsidRDefault="009005F4">
            <w:pPr>
              <w:widowControl w:val="0"/>
              <w:pBdr>
                <w:top w:val="nil"/>
                <w:left w:val="nil"/>
                <w:bottom w:val="nil"/>
                <w:right w:val="nil"/>
                <w:between w:val="nil"/>
              </w:pBdr>
              <w:spacing w:line="240" w:lineRule="auto"/>
              <w:ind w:right="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7" w:type="dxa"/>
            <w:shd w:val="clear" w:color="auto" w:fill="auto"/>
            <w:tcMar>
              <w:top w:w="100" w:type="dxa"/>
              <w:left w:w="100" w:type="dxa"/>
              <w:bottom w:w="100" w:type="dxa"/>
              <w:right w:w="100" w:type="dxa"/>
            </w:tcMar>
          </w:tcPr>
          <w:p w14:paraId="5C2DF363" w14:textId="77777777" w:rsidR="00F648F7" w:rsidRDefault="009005F4">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69DF009E" w14:textId="77777777" w:rsidR="00F648F7" w:rsidRDefault="009005F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371" w:type="dxa"/>
            <w:shd w:val="clear" w:color="auto" w:fill="auto"/>
            <w:tcMar>
              <w:top w:w="100" w:type="dxa"/>
              <w:left w:w="100" w:type="dxa"/>
              <w:bottom w:w="100" w:type="dxa"/>
              <w:right w:w="100" w:type="dxa"/>
            </w:tcMar>
          </w:tcPr>
          <w:p w14:paraId="2B279D91" w14:textId="77777777" w:rsidR="00F648F7" w:rsidRDefault="009005F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Смідинська сільська рада</w:t>
            </w:r>
          </w:p>
        </w:tc>
      </w:tr>
      <w:tr w:rsidR="00F648F7" w14:paraId="231C3EB7" w14:textId="77777777" w:rsidTr="0055665A">
        <w:trPr>
          <w:trHeight w:val="1930"/>
        </w:trPr>
        <w:tc>
          <w:tcPr>
            <w:tcW w:w="276" w:type="dxa"/>
            <w:shd w:val="clear" w:color="auto" w:fill="auto"/>
            <w:tcMar>
              <w:top w:w="100" w:type="dxa"/>
              <w:left w:w="100" w:type="dxa"/>
              <w:bottom w:w="100" w:type="dxa"/>
              <w:right w:w="100" w:type="dxa"/>
            </w:tcMar>
          </w:tcPr>
          <w:p w14:paraId="5C30082F" w14:textId="77777777" w:rsidR="00F648F7" w:rsidRDefault="009005F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7" w:type="dxa"/>
            <w:shd w:val="clear" w:color="auto" w:fill="auto"/>
            <w:tcMar>
              <w:top w:w="100" w:type="dxa"/>
              <w:left w:w="100" w:type="dxa"/>
              <w:bottom w:w="100" w:type="dxa"/>
              <w:right w:w="100" w:type="dxa"/>
            </w:tcMar>
          </w:tcPr>
          <w:p w14:paraId="39B6E437" w14:textId="77777777" w:rsidR="00F648F7" w:rsidRDefault="009005F4">
            <w:pPr>
              <w:widowControl w:val="0"/>
              <w:pBdr>
                <w:top w:val="nil"/>
                <w:left w:val="nil"/>
                <w:bottom w:val="nil"/>
                <w:right w:val="nil"/>
                <w:between w:val="nil"/>
              </w:pBdr>
              <w:spacing w:line="229" w:lineRule="auto"/>
              <w:ind w:left="-154" w:right="60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Місце подання  документів та  </w:t>
            </w:r>
          </w:p>
          <w:p w14:paraId="385DF676" w14:textId="77777777" w:rsidR="00F648F7" w:rsidRDefault="009005F4">
            <w:pPr>
              <w:widowControl w:val="0"/>
              <w:pBdr>
                <w:top w:val="nil"/>
                <w:left w:val="nil"/>
                <w:bottom w:val="nil"/>
                <w:right w:val="nil"/>
                <w:between w:val="nil"/>
              </w:pBdr>
              <w:spacing w:before="6"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07C4D69A" w14:textId="77777777" w:rsidR="00F648F7" w:rsidRDefault="009005F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371" w:type="dxa"/>
            <w:shd w:val="clear" w:color="auto" w:fill="auto"/>
            <w:tcMar>
              <w:top w:w="100" w:type="dxa"/>
              <w:left w:w="100" w:type="dxa"/>
              <w:bottom w:w="100" w:type="dxa"/>
              <w:right w:w="100" w:type="dxa"/>
            </w:tcMar>
          </w:tcPr>
          <w:p w14:paraId="25697B3C" w14:textId="77777777" w:rsidR="00F648F7" w:rsidRDefault="009005F4">
            <w:pPr>
              <w:widowControl w:val="0"/>
              <w:spacing w:line="229" w:lineRule="auto"/>
              <w:ind w:left="122" w:right="105"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 Центру надання адміністративних послух (Центр Дія) Смідинської сільської ради</w:t>
            </w:r>
          </w:p>
          <w:p w14:paraId="5AA9637E" w14:textId="77777777" w:rsidR="00F648F7" w:rsidRDefault="009005F4">
            <w:pPr>
              <w:widowControl w:val="0"/>
              <w:spacing w:before="240"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2F5AC98B" w14:textId="77777777" w:rsidR="00F648F7" w:rsidRDefault="00000000">
            <w:pPr>
              <w:widowControl w:val="0"/>
              <w:spacing w:line="240" w:lineRule="auto"/>
              <w:ind w:left="360" w:right="1280"/>
              <w:rPr>
                <w:rFonts w:ascii="Times New Roman" w:eastAsia="Times New Roman" w:hAnsi="Times New Roman" w:cs="Times New Roman"/>
                <w:sz w:val="24"/>
                <w:szCs w:val="24"/>
              </w:rPr>
            </w:pPr>
            <w:hyperlink r:id="rId5">
              <w:r w:rsidR="009005F4">
                <w:rPr>
                  <w:rFonts w:ascii="Times New Roman" w:eastAsia="Times New Roman" w:hAnsi="Times New Roman" w:cs="Times New Roman"/>
                  <w:color w:val="1155CC"/>
                  <w:sz w:val="24"/>
                  <w:szCs w:val="24"/>
                  <w:u w:val="single"/>
                </w:rPr>
                <w:t>http://smidynotg.gov.ua/tsnap-tsentr-diya/</w:t>
              </w:r>
            </w:hyperlink>
            <w:r w:rsidR="009005F4">
              <w:rPr>
                <w:rFonts w:ascii="Times New Roman" w:eastAsia="Times New Roman" w:hAnsi="Times New Roman" w:cs="Times New Roman"/>
                <w:sz w:val="24"/>
                <w:szCs w:val="24"/>
              </w:rPr>
              <w:t xml:space="preserve">  </w:t>
            </w:r>
            <w:r w:rsidR="009005F4">
              <w:rPr>
                <w:rFonts w:ascii="Times New Roman" w:eastAsia="Times New Roman" w:hAnsi="Times New Roman" w:cs="Times New Roman"/>
                <w:sz w:val="24"/>
                <w:szCs w:val="24"/>
              </w:rPr>
              <w:tab/>
            </w:r>
          </w:p>
          <w:p w14:paraId="48F29B22" w14:textId="77777777" w:rsidR="00F648F7" w:rsidRDefault="009005F4">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074FAAFB" w14:textId="77777777" w:rsidR="00F648F7" w:rsidRDefault="009005F4">
            <w:pPr>
              <w:widowControl w:val="0"/>
              <w:pBdr>
                <w:top w:val="nil"/>
                <w:left w:val="nil"/>
                <w:bottom w:val="nil"/>
                <w:right w:val="nil"/>
                <w:between w:val="nil"/>
              </w:pBdr>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28EE6409" w14:textId="77777777" w:rsidR="00517EE4" w:rsidRDefault="00517EE4" w:rsidP="00517EE4">
            <w:pPr>
              <w:pStyle w:val="a9"/>
              <w:spacing w:before="0" w:beforeAutospacing="0" w:after="0" w:afterAutospacing="0"/>
            </w:pPr>
            <w:r>
              <w:rPr>
                <w:color w:val="000000"/>
              </w:rPr>
              <w:t xml:space="preserve">2. </w:t>
            </w:r>
            <w:r>
              <w:rPr>
                <w:b/>
                <w:bCs/>
                <w:color w:val="000000"/>
              </w:rPr>
              <w:t>Віддалені робочі місця</w:t>
            </w:r>
          </w:p>
          <w:p w14:paraId="5C807E57" w14:textId="77777777" w:rsidR="00517EE4" w:rsidRDefault="00517EE4" w:rsidP="00517EE4">
            <w:pPr>
              <w:pStyle w:val="a9"/>
              <w:spacing w:before="0" w:beforeAutospacing="0" w:after="0" w:afterAutospacing="0"/>
            </w:pPr>
            <w:r>
              <w:rPr>
                <w:color w:val="000000"/>
              </w:rPr>
              <w:t xml:space="preserve">Староста </w:t>
            </w:r>
            <w:proofErr w:type="spellStart"/>
            <w:r>
              <w:rPr>
                <w:color w:val="000000"/>
              </w:rPr>
              <w:t>Руднянського</w:t>
            </w:r>
            <w:proofErr w:type="spellEnd"/>
            <w:r>
              <w:rPr>
                <w:color w:val="000000"/>
              </w:rPr>
              <w:t xml:space="preserve"> </w:t>
            </w:r>
            <w:proofErr w:type="spellStart"/>
            <w:r>
              <w:rPr>
                <w:color w:val="000000"/>
              </w:rPr>
              <w:t>старостинського</w:t>
            </w:r>
            <w:proofErr w:type="spellEnd"/>
            <w:r>
              <w:rPr>
                <w:color w:val="000000"/>
              </w:rPr>
              <w:t xml:space="preserve"> округу</w:t>
            </w:r>
          </w:p>
          <w:p w14:paraId="487BBDFA" w14:textId="77777777" w:rsidR="00517EE4" w:rsidRDefault="00517EE4" w:rsidP="00517EE4">
            <w:pPr>
              <w:pStyle w:val="a9"/>
              <w:spacing w:before="0" w:beforeAutospacing="0" w:after="0" w:afterAutospacing="0"/>
            </w:pPr>
            <w:r>
              <w:rPr>
                <w:color w:val="000000"/>
              </w:rPr>
              <w:t>с. Рудня, вул. Миру, 14</w:t>
            </w:r>
          </w:p>
          <w:p w14:paraId="4E33E8A6" w14:textId="77777777" w:rsidR="00517EE4" w:rsidRDefault="00517EE4" w:rsidP="00517EE4">
            <w:pPr>
              <w:pStyle w:val="a9"/>
              <w:spacing w:before="0" w:beforeAutospacing="0" w:after="0" w:afterAutospacing="0"/>
            </w:pPr>
            <w:r>
              <w:rPr>
                <w:color w:val="000000"/>
              </w:rPr>
              <w:t xml:space="preserve">Староста </w:t>
            </w:r>
            <w:proofErr w:type="spellStart"/>
            <w:r>
              <w:rPr>
                <w:color w:val="000000"/>
              </w:rPr>
              <w:t>Журавлинського</w:t>
            </w:r>
            <w:proofErr w:type="spellEnd"/>
            <w:r>
              <w:rPr>
                <w:color w:val="000000"/>
              </w:rPr>
              <w:t xml:space="preserve"> </w:t>
            </w:r>
            <w:proofErr w:type="spellStart"/>
            <w:r>
              <w:rPr>
                <w:color w:val="000000"/>
              </w:rPr>
              <w:t>старостинського</w:t>
            </w:r>
            <w:proofErr w:type="spellEnd"/>
            <w:r>
              <w:rPr>
                <w:color w:val="000000"/>
              </w:rPr>
              <w:t xml:space="preserve"> округу</w:t>
            </w:r>
          </w:p>
          <w:p w14:paraId="3871176D" w14:textId="77777777" w:rsidR="00517EE4" w:rsidRDefault="00517EE4" w:rsidP="00517EE4">
            <w:pPr>
              <w:pStyle w:val="a9"/>
              <w:spacing w:before="0" w:beforeAutospacing="0" w:after="0" w:afterAutospacing="0"/>
            </w:pPr>
            <w:r>
              <w:rPr>
                <w:color w:val="000000"/>
              </w:rPr>
              <w:t>с. Журавлине, вул. Перемоги, 111</w:t>
            </w:r>
          </w:p>
          <w:p w14:paraId="659C7262" w14:textId="77777777" w:rsidR="00517EE4" w:rsidRDefault="00517EE4" w:rsidP="00517EE4">
            <w:pPr>
              <w:pStyle w:val="a9"/>
              <w:spacing w:before="0" w:beforeAutospacing="0" w:after="0" w:afterAutospacing="0"/>
            </w:pPr>
            <w:r>
              <w:rPr>
                <w:color w:val="000000"/>
              </w:rPr>
              <w:t xml:space="preserve">Староста </w:t>
            </w:r>
            <w:proofErr w:type="spellStart"/>
            <w:r>
              <w:rPr>
                <w:color w:val="000000"/>
              </w:rPr>
              <w:t>Зачернецького</w:t>
            </w:r>
            <w:proofErr w:type="spellEnd"/>
            <w:r>
              <w:rPr>
                <w:color w:val="000000"/>
              </w:rPr>
              <w:t xml:space="preserve"> </w:t>
            </w:r>
            <w:proofErr w:type="spellStart"/>
            <w:r>
              <w:rPr>
                <w:color w:val="000000"/>
              </w:rPr>
              <w:t>старостинського</w:t>
            </w:r>
            <w:proofErr w:type="spellEnd"/>
            <w:r>
              <w:rPr>
                <w:color w:val="000000"/>
              </w:rPr>
              <w:t xml:space="preserve"> округу</w:t>
            </w:r>
          </w:p>
          <w:p w14:paraId="3DDD05E0" w14:textId="77777777" w:rsidR="00517EE4" w:rsidRDefault="00517EE4" w:rsidP="00517EE4">
            <w:pPr>
              <w:pStyle w:val="a9"/>
              <w:spacing w:before="0" w:beforeAutospacing="0" w:after="0" w:afterAutospacing="0"/>
            </w:pPr>
            <w:r>
              <w:rPr>
                <w:color w:val="000000"/>
              </w:rPr>
              <w:t xml:space="preserve">с. </w:t>
            </w:r>
            <w:proofErr w:type="spellStart"/>
            <w:r>
              <w:rPr>
                <w:color w:val="000000"/>
              </w:rPr>
              <w:t>Зачернеччя</w:t>
            </w:r>
            <w:proofErr w:type="spellEnd"/>
            <w:r>
              <w:rPr>
                <w:color w:val="000000"/>
              </w:rPr>
              <w:t>, вул. Незалежності, 1б</w:t>
            </w:r>
          </w:p>
          <w:p w14:paraId="633727E8" w14:textId="77777777" w:rsidR="00517EE4" w:rsidRDefault="00517EE4" w:rsidP="00517EE4">
            <w:pPr>
              <w:pStyle w:val="a9"/>
              <w:spacing w:before="0" w:beforeAutospacing="0" w:after="0" w:afterAutospacing="0"/>
            </w:pPr>
            <w:r>
              <w:rPr>
                <w:color w:val="000000"/>
              </w:rPr>
              <w:t>Графік роботи: </w:t>
            </w:r>
          </w:p>
          <w:p w14:paraId="5602DEB3" w14:textId="77777777" w:rsidR="00517EE4" w:rsidRDefault="00517EE4" w:rsidP="00517EE4">
            <w:pPr>
              <w:pStyle w:val="a9"/>
              <w:spacing w:before="0" w:beforeAutospacing="0" w:after="0" w:afterAutospacing="0"/>
            </w:pPr>
            <w:r>
              <w:rPr>
                <w:color w:val="000000"/>
              </w:rPr>
              <w:t>Понеділок - четвер: 08.00 – 17.15</w:t>
            </w:r>
          </w:p>
          <w:p w14:paraId="472656B0" w14:textId="77777777" w:rsidR="00517EE4" w:rsidRDefault="00517EE4" w:rsidP="00517EE4">
            <w:pPr>
              <w:pStyle w:val="a9"/>
              <w:spacing w:before="0" w:beforeAutospacing="0" w:after="0" w:afterAutospacing="0"/>
            </w:pPr>
            <w:r>
              <w:rPr>
                <w:color w:val="000000"/>
              </w:rPr>
              <w:t>П’ятниця: 08.00 – 16.00</w:t>
            </w:r>
          </w:p>
          <w:p w14:paraId="24D879BA" w14:textId="77777777" w:rsidR="00517EE4" w:rsidRDefault="00517EE4" w:rsidP="00517EE4">
            <w:pPr>
              <w:pStyle w:val="a9"/>
              <w:spacing w:before="0" w:beforeAutospacing="0" w:after="0" w:afterAutospacing="0"/>
            </w:pPr>
            <w:r>
              <w:rPr>
                <w:color w:val="000000"/>
              </w:rPr>
              <w:t>Обідня перерва: 13.00 – 14.00</w:t>
            </w:r>
          </w:p>
          <w:p w14:paraId="1E3645B0" w14:textId="77777777" w:rsidR="00517EE4" w:rsidRDefault="00517EE4" w:rsidP="00517EE4">
            <w:pPr>
              <w:widowControl w:val="0"/>
              <w:pBdr>
                <w:top w:val="nil"/>
                <w:left w:val="nil"/>
                <w:bottom w:val="nil"/>
                <w:right w:val="nil"/>
                <w:between w:val="nil"/>
              </w:pBdr>
              <w:spacing w:line="240" w:lineRule="auto"/>
              <w:rPr>
                <w:rFonts w:ascii="Times New Roman" w:eastAsia="Times New Roman" w:hAnsi="Times New Roman" w:cs="Times New Roman"/>
                <w:sz w:val="23"/>
                <w:szCs w:val="23"/>
              </w:rPr>
            </w:pPr>
          </w:p>
        </w:tc>
      </w:tr>
      <w:tr w:rsidR="00F648F7" w14:paraId="076C707C" w14:textId="77777777" w:rsidTr="0055665A">
        <w:trPr>
          <w:trHeight w:val="1390"/>
        </w:trPr>
        <w:tc>
          <w:tcPr>
            <w:tcW w:w="276" w:type="dxa"/>
            <w:shd w:val="clear" w:color="auto" w:fill="auto"/>
            <w:tcMar>
              <w:top w:w="100" w:type="dxa"/>
              <w:left w:w="100" w:type="dxa"/>
              <w:bottom w:w="100" w:type="dxa"/>
              <w:right w:w="100" w:type="dxa"/>
            </w:tcMar>
          </w:tcPr>
          <w:p w14:paraId="0D9EBACA" w14:textId="77777777" w:rsidR="00F648F7" w:rsidRDefault="009005F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7" w:type="dxa"/>
            <w:shd w:val="clear" w:color="auto" w:fill="auto"/>
            <w:tcMar>
              <w:top w:w="100" w:type="dxa"/>
              <w:left w:w="100" w:type="dxa"/>
              <w:bottom w:w="100" w:type="dxa"/>
              <w:right w:w="100" w:type="dxa"/>
            </w:tcMar>
          </w:tcPr>
          <w:p w14:paraId="1D7095BA" w14:textId="77777777" w:rsidR="00F648F7" w:rsidRDefault="009005F4">
            <w:pPr>
              <w:widowControl w:val="0"/>
              <w:pBdr>
                <w:top w:val="nil"/>
                <w:left w:val="nil"/>
                <w:bottom w:val="nil"/>
                <w:right w:val="nil"/>
                <w:between w:val="nil"/>
              </w:pBdr>
              <w:spacing w:line="229" w:lineRule="auto"/>
              <w:ind w:left="-150" w:righ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Перелік документів, необхідних для  </w:t>
            </w:r>
          </w:p>
          <w:p w14:paraId="032CB8D8" w14:textId="77777777" w:rsidR="00F648F7" w:rsidRDefault="009005F4">
            <w:pPr>
              <w:widowControl w:val="0"/>
              <w:pBdr>
                <w:top w:val="nil"/>
                <w:left w:val="nil"/>
                <w:bottom w:val="nil"/>
                <w:right w:val="nil"/>
                <w:between w:val="nil"/>
              </w:pBdr>
              <w:spacing w:before="6" w:line="229" w:lineRule="auto"/>
              <w:ind w:left="121"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371" w:type="dxa"/>
            <w:shd w:val="clear" w:color="auto" w:fill="auto"/>
            <w:tcMar>
              <w:top w:w="100" w:type="dxa"/>
              <w:left w:w="100" w:type="dxa"/>
              <w:bottom w:w="100" w:type="dxa"/>
              <w:right w:w="100" w:type="dxa"/>
            </w:tcMar>
          </w:tcPr>
          <w:p w14:paraId="65BBF9C1" w14:textId="4DBF654C" w:rsidR="00F648F7" w:rsidRDefault="009005F4">
            <w:pPr>
              <w:widowControl w:val="0"/>
              <w:pBdr>
                <w:top w:val="nil"/>
                <w:left w:val="nil"/>
                <w:bottom w:val="nil"/>
                <w:right w:val="nil"/>
                <w:between w:val="nil"/>
              </w:pBdr>
              <w:spacing w:line="229" w:lineRule="auto"/>
              <w:ind w:left="118" w:right="100"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1.Заява (для фізичної особи рекомендовано формуляр) або звернення на фірмовому бланку (для юридичної особи). </w:t>
            </w:r>
          </w:p>
          <w:p w14:paraId="77693F4C" w14:textId="77777777" w:rsidR="00F648F7" w:rsidRDefault="009005F4">
            <w:pPr>
              <w:widowControl w:val="0"/>
              <w:pBdr>
                <w:top w:val="nil"/>
                <w:left w:val="nil"/>
                <w:bottom w:val="nil"/>
                <w:right w:val="nil"/>
                <w:between w:val="nil"/>
              </w:pBdr>
              <w:spacing w:line="229" w:lineRule="auto"/>
              <w:ind w:left="118" w:right="100"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2.Паспорт громадянина України (оригінал та копія) (для фізичної особи). </w:t>
            </w:r>
          </w:p>
          <w:p w14:paraId="1BAE43D1" w14:textId="77777777" w:rsidR="00F648F7" w:rsidRDefault="009005F4">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3.Нотаріально засвідчена довіреність (для уповноваженої особи).</w:t>
            </w:r>
          </w:p>
        </w:tc>
      </w:tr>
      <w:tr w:rsidR="005D7FF2" w14:paraId="6F420582" w14:textId="77777777" w:rsidTr="0055665A">
        <w:trPr>
          <w:trHeight w:val="1390"/>
        </w:trPr>
        <w:tc>
          <w:tcPr>
            <w:tcW w:w="276" w:type="dxa"/>
            <w:shd w:val="clear" w:color="auto" w:fill="auto"/>
            <w:tcMar>
              <w:top w:w="100" w:type="dxa"/>
              <w:left w:w="100" w:type="dxa"/>
              <w:bottom w:w="100" w:type="dxa"/>
              <w:right w:w="100" w:type="dxa"/>
            </w:tcMar>
          </w:tcPr>
          <w:p w14:paraId="7241E2F8" w14:textId="52EA781F" w:rsidR="005D7FF2"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7" w:type="dxa"/>
            <w:shd w:val="clear" w:color="auto" w:fill="auto"/>
            <w:tcMar>
              <w:top w:w="100" w:type="dxa"/>
              <w:left w:w="100" w:type="dxa"/>
              <w:bottom w:w="100" w:type="dxa"/>
              <w:right w:w="100" w:type="dxa"/>
            </w:tcMar>
          </w:tcPr>
          <w:p w14:paraId="17FAFEBB" w14:textId="77777777" w:rsidR="005D7FF2" w:rsidRPr="005D7FF2" w:rsidRDefault="005D7FF2" w:rsidP="005D7FF2">
            <w:pPr>
              <w:widowControl w:val="0"/>
              <w:pBdr>
                <w:top w:val="nil"/>
                <w:left w:val="nil"/>
                <w:bottom w:val="nil"/>
                <w:right w:val="nil"/>
                <w:between w:val="nil"/>
              </w:pBdr>
              <w:spacing w:line="229" w:lineRule="auto"/>
              <w:ind w:left="118" w:right="100" w:firstLine="25"/>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Умови і випадки надання</w:t>
            </w:r>
          </w:p>
          <w:p w14:paraId="64AD438B" w14:textId="77777777" w:rsidR="005D7FF2" w:rsidRDefault="005D7FF2">
            <w:pPr>
              <w:widowControl w:val="0"/>
              <w:pBdr>
                <w:top w:val="nil"/>
                <w:left w:val="nil"/>
                <w:bottom w:val="nil"/>
                <w:right w:val="nil"/>
                <w:between w:val="nil"/>
              </w:pBdr>
              <w:spacing w:line="229" w:lineRule="auto"/>
              <w:ind w:left="-150" w:right="128"/>
              <w:jc w:val="center"/>
              <w:rPr>
                <w:rFonts w:ascii="Times New Roman" w:eastAsia="Times New Roman" w:hAnsi="Times New Roman" w:cs="Times New Roman"/>
                <w:color w:val="000000"/>
                <w:sz w:val="24"/>
                <w:szCs w:val="24"/>
              </w:rPr>
            </w:pPr>
          </w:p>
        </w:tc>
        <w:tc>
          <w:tcPr>
            <w:tcW w:w="7371" w:type="dxa"/>
            <w:shd w:val="clear" w:color="auto" w:fill="auto"/>
            <w:tcMar>
              <w:top w:w="100" w:type="dxa"/>
              <w:left w:w="100" w:type="dxa"/>
              <w:bottom w:w="100" w:type="dxa"/>
              <w:right w:w="100" w:type="dxa"/>
            </w:tcMar>
          </w:tcPr>
          <w:p w14:paraId="10BFD2AA" w14:textId="28488D11" w:rsidR="005D7FF2" w:rsidRPr="005D7FF2" w:rsidRDefault="005D7FF2" w:rsidP="005D7FF2">
            <w:pPr>
              <w:widowControl w:val="0"/>
              <w:pBdr>
                <w:top w:val="nil"/>
                <w:left w:val="nil"/>
                <w:bottom w:val="nil"/>
                <w:right w:val="nil"/>
                <w:between w:val="nil"/>
              </w:pBdr>
              <w:spacing w:line="229" w:lineRule="auto"/>
              <w:ind w:left="118" w:right="100" w:firstLine="25"/>
              <w:jc w:val="both"/>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 xml:space="preserve">Пакет зазначених документів подається в Центр надання адміністративних послуг особисто (в </w:t>
            </w:r>
            <w:proofErr w:type="spellStart"/>
            <w:r w:rsidRPr="005D7FF2">
              <w:rPr>
                <w:rFonts w:ascii="Times New Roman" w:eastAsia="Times New Roman" w:hAnsi="Times New Roman" w:cs="Times New Roman"/>
                <w:color w:val="000000"/>
                <w:sz w:val="24"/>
                <w:szCs w:val="24"/>
              </w:rPr>
              <w:t>т.ч</w:t>
            </w:r>
            <w:proofErr w:type="spellEnd"/>
            <w:r w:rsidRPr="005D7FF2">
              <w:rPr>
                <w:rFonts w:ascii="Times New Roman" w:eastAsia="Times New Roman" w:hAnsi="Times New Roman" w:cs="Times New Roman"/>
                <w:color w:val="000000"/>
                <w:sz w:val="24"/>
                <w:szCs w:val="24"/>
              </w:rPr>
              <w:t>. уповноваженим представником суб'єкта) або поштою.</w:t>
            </w:r>
          </w:p>
          <w:p w14:paraId="587ED6AF" w14:textId="02589A26" w:rsidR="005D7FF2" w:rsidRPr="005D7FF2" w:rsidRDefault="005D7FF2" w:rsidP="005D7FF2">
            <w:pPr>
              <w:widowControl w:val="0"/>
              <w:pBdr>
                <w:top w:val="nil"/>
                <w:left w:val="nil"/>
                <w:bottom w:val="nil"/>
                <w:right w:val="nil"/>
                <w:between w:val="nil"/>
              </w:pBdr>
              <w:spacing w:line="229" w:lineRule="auto"/>
              <w:ind w:left="118" w:right="100" w:firstLine="25"/>
              <w:jc w:val="both"/>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Повідомлення про результат надсилається суб’єкту звернення невідкладно у день надходження вихідного пакета документів до ЦНАП у спосіб, зазначений в описі вхідного пакета документів (телефоном, електронною поштою чи іншими засобами телекомунікаційного зв’язку).</w:t>
            </w:r>
          </w:p>
          <w:p w14:paraId="1BC5CDA4" w14:textId="1C1E5689" w:rsidR="005D7FF2" w:rsidRPr="005D7FF2" w:rsidRDefault="005D7FF2" w:rsidP="005D7FF2">
            <w:pPr>
              <w:widowControl w:val="0"/>
              <w:pBdr>
                <w:top w:val="nil"/>
                <w:left w:val="nil"/>
                <w:bottom w:val="nil"/>
                <w:right w:val="nil"/>
                <w:between w:val="nil"/>
              </w:pBdr>
              <w:spacing w:line="229" w:lineRule="auto"/>
              <w:ind w:left="118" w:right="100" w:firstLine="25"/>
              <w:jc w:val="both"/>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 xml:space="preserve">Отримання результату – особисто (у тому числі уповноваженим представником суб’єкта звернення) у ЦНАП або у спосіб, </w:t>
            </w:r>
            <w:r w:rsidRPr="005D7FF2">
              <w:rPr>
                <w:rFonts w:ascii="Times New Roman" w:eastAsia="Times New Roman" w:hAnsi="Times New Roman" w:cs="Times New Roman"/>
                <w:color w:val="000000"/>
                <w:sz w:val="24"/>
                <w:szCs w:val="24"/>
              </w:rPr>
              <w:lastRenderedPageBreak/>
              <w:t xml:space="preserve">передбачений законодавством України і прийнятний для суб’єкта </w:t>
            </w:r>
            <w:proofErr w:type="spellStart"/>
            <w:r w:rsidRPr="005D7FF2">
              <w:rPr>
                <w:rFonts w:ascii="Times New Roman" w:eastAsia="Times New Roman" w:hAnsi="Times New Roman" w:cs="Times New Roman"/>
                <w:color w:val="000000"/>
                <w:sz w:val="24"/>
                <w:szCs w:val="24"/>
              </w:rPr>
              <w:t>звернення.ГУНП</w:t>
            </w:r>
            <w:proofErr w:type="spellEnd"/>
            <w:r w:rsidRPr="005D7FF2">
              <w:rPr>
                <w:rFonts w:ascii="Times New Roman" w:eastAsia="Times New Roman" w:hAnsi="Times New Roman" w:cs="Times New Roman"/>
                <w:color w:val="000000"/>
                <w:sz w:val="24"/>
                <w:szCs w:val="24"/>
              </w:rPr>
              <w:t>, до якого надійшла зазначена заява, приймає її до провадження і перевіряє подані документи (наявність підписів, печаток, штампів тощо).</w:t>
            </w:r>
          </w:p>
          <w:p w14:paraId="0E6ED051" w14:textId="77777777" w:rsidR="005D7FF2" w:rsidRPr="005D7FF2" w:rsidRDefault="005D7FF2" w:rsidP="005D7FF2">
            <w:pPr>
              <w:widowControl w:val="0"/>
              <w:pBdr>
                <w:top w:val="nil"/>
                <w:left w:val="nil"/>
                <w:bottom w:val="nil"/>
                <w:right w:val="nil"/>
                <w:between w:val="nil"/>
              </w:pBdr>
              <w:spacing w:line="229" w:lineRule="auto"/>
              <w:ind w:left="118" w:right="100" w:firstLine="25"/>
              <w:jc w:val="both"/>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Документи за наслідками такої перевірки та висновок про можливість видачі дозволу на право відкриття та функціонування пункту вивчення матеріальної частини зброї, спеціальних засобів, правил поводження з ними та їх застосування, затверджений керівником УП ГУНП, протягом місяця з дня подання заяви про видачу такого дозволу, надсилаються до УП ЦОУП України для подальшого провадження.</w:t>
            </w:r>
          </w:p>
          <w:p w14:paraId="66052AA6" w14:textId="6F1B4B46" w:rsidR="005D7FF2" w:rsidRDefault="005D7FF2" w:rsidP="005D7FF2">
            <w:pPr>
              <w:widowControl w:val="0"/>
              <w:pBdr>
                <w:top w:val="nil"/>
                <w:left w:val="nil"/>
                <w:bottom w:val="nil"/>
                <w:right w:val="nil"/>
                <w:between w:val="nil"/>
              </w:pBdr>
              <w:spacing w:line="229" w:lineRule="auto"/>
              <w:ind w:left="118" w:right="100" w:firstLine="25"/>
              <w:jc w:val="both"/>
              <w:rPr>
                <w:rFonts w:ascii="Times New Roman" w:eastAsia="Times New Roman" w:hAnsi="Times New Roman" w:cs="Times New Roman"/>
                <w:color w:val="000000"/>
                <w:sz w:val="24"/>
                <w:szCs w:val="24"/>
              </w:rPr>
            </w:pPr>
            <w:r w:rsidRPr="005D7FF2">
              <w:rPr>
                <w:rFonts w:ascii="Times New Roman" w:eastAsia="Times New Roman" w:hAnsi="Times New Roman" w:cs="Times New Roman"/>
                <w:color w:val="000000"/>
                <w:sz w:val="24"/>
                <w:szCs w:val="24"/>
              </w:rPr>
              <w:t xml:space="preserve">УП ЦОУП України, протягом місяця з дня надходження документів, перевіряє їх, після чого готує висновок про видачу дозволу або відмову в його видачі. Висновок затверджується керівником Департаменту, до складу якого входить УП ЦОУП або його заступниками. У разі відмови у видачі дозволу в листі на адресу ГУНП зазначаються підстави такої відмови та повертається плата за оформлення документів, пов’язаних з </w:t>
            </w:r>
            <w:proofErr w:type="spellStart"/>
            <w:r w:rsidRPr="005D7FF2">
              <w:rPr>
                <w:rFonts w:ascii="Times New Roman" w:eastAsia="Times New Roman" w:hAnsi="Times New Roman" w:cs="Times New Roman"/>
                <w:color w:val="000000"/>
                <w:sz w:val="24"/>
                <w:szCs w:val="24"/>
              </w:rPr>
              <w:t>видачею</w:t>
            </w:r>
            <w:proofErr w:type="spellEnd"/>
            <w:r w:rsidRPr="005D7FF2">
              <w:rPr>
                <w:rFonts w:ascii="Times New Roman" w:eastAsia="Times New Roman" w:hAnsi="Times New Roman" w:cs="Times New Roman"/>
                <w:color w:val="000000"/>
                <w:sz w:val="24"/>
                <w:szCs w:val="24"/>
              </w:rPr>
              <w:t xml:space="preserve"> дозволу.</w:t>
            </w:r>
          </w:p>
        </w:tc>
      </w:tr>
      <w:tr w:rsidR="00F648F7" w14:paraId="21BAA6AE" w14:textId="77777777" w:rsidTr="0055665A">
        <w:trPr>
          <w:trHeight w:val="285"/>
        </w:trPr>
        <w:tc>
          <w:tcPr>
            <w:tcW w:w="276" w:type="dxa"/>
            <w:shd w:val="clear" w:color="auto" w:fill="auto"/>
            <w:tcMar>
              <w:top w:w="100" w:type="dxa"/>
              <w:left w:w="100" w:type="dxa"/>
              <w:bottom w:w="100" w:type="dxa"/>
              <w:right w:w="100" w:type="dxa"/>
            </w:tcMar>
          </w:tcPr>
          <w:p w14:paraId="66240A6E" w14:textId="49C48647" w:rsidR="00F648F7"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267" w:type="dxa"/>
            <w:shd w:val="clear" w:color="auto" w:fill="auto"/>
            <w:tcMar>
              <w:top w:w="100" w:type="dxa"/>
              <w:left w:w="100" w:type="dxa"/>
              <w:bottom w:w="100" w:type="dxa"/>
              <w:right w:w="100" w:type="dxa"/>
            </w:tcMar>
          </w:tcPr>
          <w:p w14:paraId="0FB0FF72" w14:textId="77777777" w:rsidR="00F648F7" w:rsidRDefault="009005F4" w:rsidP="009005F4">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371" w:type="dxa"/>
            <w:shd w:val="clear" w:color="auto" w:fill="auto"/>
            <w:tcMar>
              <w:top w:w="100" w:type="dxa"/>
              <w:left w:w="100" w:type="dxa"/>
              <w:bottom w:w="100" w:type="dxa"/>
              <w:right w:w="100" w:type="dxa"/>
            </w:tcMar>
          </w:tcPr>
          <w:p w14:paraId="144477F5" w14:textId="77777777" w:rsidR="00F648F7" w:rsidRDefault="009005F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F648F7" w14:paraId="63ABAA60" w14:textId="77777777" w:rsidTr="0055665A">
        <w:trPr>
          <w:trHeight w:val="562"/>
        </w:trPr>
        <w:tc>
          <w:tcPr>
            <w:tcW w:w="276" w:type="dxa"/>
            <w:shd w:val="clear" w:color="auto" w:fill="auto"/>
            <w:tcMar>
              <w:top w:w="100" w:type="dxa"/>
              <w:left w:w="100" w:type="dxa"/>
              <w:bottom w:w="100" w:type="dxa"/>
              <w:right w:w="100" w:type="dxa"/>
            </w:tcMar>
          </w:tcPr>
          <w:p w14:paraId="10992F4A" w14:textId="690133D8" w:rsidR="00F648F7"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7" w:type="dxa"/>
            <w:shd w:val="clear" w:color="auto" w:fill="auto"/>
            <w:tcMar>
              <w:top w:w="100" w:type="dxa"/>
              <w:left w:w="100" w:type="dxa"/>
              <w:bottom w:w="100" w:type="dxa"/>
              <w:right w:w="100" w:type="dxa"/>
            </w:tcMar>
          </w:tcPr>
          <w:p w14:paraId="5FB7E7B2" w14:textId="77777777" w:rsidR="00F648F7" w:rsidRDefault="009005F4" w:rsidP="009005F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послуги </w:t>
            </w:r>
          </w:p>
        </w:tc>
        <w:tc>
          <w:tcPr>
            <w:tcW w:w="7371" w:type="dxa"/>
            <w:shd w:val="clear" w:color="auto" w:fill="auto"/>
            <w:tcMar>
              <w:top w:w="100" w:type="dxa"/>
              <w:left w:w="100" w:type="dxa"/>
              <w:bottom w:w="100" w:type="dxa"/>
              <w:right w:w="100" w:type="dxa"/>
            </w:tcMar>
          </w:tcPr>
          <w:p w14:paraId="2D409240" w14:textId="77777777" w:rsidR="00F648F7" w:rsidRDefault="009005F4">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1.Належно завірена копія документа.  </w:t>
            </w:r>
          </w:p>
          <w:p w14:paraId="21375B06" w14:textId="77777777" w:rsidR="00F648F7" w:rsidRDefault="009005F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2.Письмове повідомлення про відмову у наданні послуги.</w:t>
            </w:r>
          </w:p>
        </w:tc>
      </w:tr>
      <w:tr w:rsidR="00F648F7" w14:paraId="51C7F157" w14:textId="77777777" w:rsidTr="0055665A">
        <w:trPr>
          <w:trHeight w:val="285"/>
        </w:trPr>
        <w:tc>
          <w:tcPr>
            <w:tcW w:w="276" w:type="dxa"/>
            <w:shd w:val="clear" w:color="auto" w:fill="auto"/>
            <w:tcMar>
              <w:top w:w="100" w:type="dxa"/>
              <w:left w:w="100" w:type="dxa"/>
              <w:bottom w:w="100" w:type="dxa"/>
              <w:right w:w="100" w:type="dxa"/>
            </w:tcMar>
          </w:tcPr>
          <w:p w14:paraId="4BB423BA" w14:textId="1562095C" w:rsidR="00F648F7"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7" w:type="dxa"/>
            <w:shd w:val="clear" w:color="auto" w:fill="auto"/>
            <w:tcMar>
              <w:top w:w="100" w:type="dxa"/>
              <w:left w:w="100" w:type="dxa"/>
              <w:bottom w:w="100" w:type="dxa"/>
              <w:right w:w="100" w:type="dxa"/>
            </w:tcMar>
          </w:tcPr>
          <w:p w14:paraId="58CB8444" w14:textId="77777777" w:rsidR="00F648F7" w:rsidRDefault="009005F4">
            <w:pPr>
              <w:widowControl w:val="0"/>
              <w:pBdr>
                <w:top w:val="nil"/>
                <w:left w:val="nil"/>
                <w:bottom w:val="nil"/>
                <w:right w:val="nil"/>
                <w:between w:val="nil"/>
              </w:pBdr>
              <w:spacing w:line="240" w:lineRule="auto"/>
              <w:ind w:left="-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виконання </w:t>
            </w:r>
          </w:p>
        </w:tc>
        <w:tc>
          <w:tcPr>
            <w:tcW w:w="7371" w:type="dxa"/>
            <w:shd w:val="clear" w:color="auto" w:fill="auto"/>
            <w:tcMar>
              <w:top w:w="100" w:type="dxa"/>
              <w:left w:w="100" w:type="dxa"/>
              <w:bottom w:w="100" w:type="dxa"/>
              <w:right w:w="100" w:type="dxa"/>
            </w:tcMar>
          </w:tcPr>
          <w:p w14:paraId="129DFB8C" w14:textId="77777777" w:rsidR="00F648F7" w:rsidRDefault="009005F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 30 днів. </w:t>
            </w:r>
          </w:p>
        </w:tc>
      </w:tr>
      <w:tr w:rsidR="00F648F7" w14:paraId="4F345B1A" w14:textId="77777777" w:rsidTr="0055665A">
        <w:trPr>
          <w:trHeight w:val="1665"/>
        </w:trPr>
        <w:tc>
          <w:tcPr>
            <w:tcW w:w="276" w:type="dxa"/>
            <w:shd w:val="clear" w:color="auto" w:fill="auto"/>
            <w:tcMar>
              <w:top w:w="100" w:type="dxa"/>
              <w:left w:w="100" w:type="dxa"/>
              <w:bottom w:w="100" w:type="dxa"/>
              <w:right w:w="100" w:type="dxa"/>
            </w:tcMar>
          </w:tcPr>
          <w:p w14:paraId="7E827B61" w14:textId="4812F557" w:rsidR="00F648F7"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7" w:type="dxa"/>
            <w:shd w:val="clear" w:color="auto" w:fill="auto"/>
            <w:tcMar>
              <w:top w:w="100" w:type="dxa"/>
              <w:left w:w="100" w:type="dxa"/>
              <w:bottom w:w="100" w:type="dxa"/>
              <w:right w:w="100" w:type="dxa"/>
            </w:tcMar>
          </w:tcPr>
          <w:p w14:paraId="6EC44434" w14:textId="77777777" w:rsidR="00F648F7" w:rsidRDefault="009005F4" w:rsidP="009005F4">
            <w:pPr>
              <w:widowControl w:val="0"/>
              <w:pBdr>
                <w:top w:val="nil"/>
                <w:left w:val="nil"/>
                <w:bottom w:val="nil"/>
                <w:right w:val="nil"/>
                <w:between w:val="nil"/>
              </w:pBdr>
              <w:spacing w:line="229" w:lineRule="auto"/>
              <w:ind w:left="121" w:right="293" w:firstLine="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7A79646A" w14:textId="77777777" w:rsidR="00F648F7" w:rsidRDefault="009005F4">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371" w:type="dxa"/>
            <w:shd w:val="clear" w:color="auto" w:fill="auto"/>
            <w:tcMar>
              <w:top w:w="100" w:type="dxa"/>
              <w:left w:w="100" w:type="dxa"/>
              <w:bottom w:w="100" w:type="dxa"/>
              <w:right w:w="100" w:type="dxa"/>
            </w:tcMar>
          </w:tcPr>
          <w:p w14:paraId="1E0E3B82" w14:textId="77777777" w:rsidR="00F648F7" w:rsidRDefault="009005F4">
            <w:pPr>
              <w:widowControl w:val="0"/>
              <w:pBdr>
                <w:top w:val="nil"/>
                <w:left w:val="nil"/>
                <w:bottom w:val="nil"/>
                <w:right w:val="nil"/>
                <w:between w:val="nil"/>
              </w:pBdr>
              <w:spacing w:line="229" w:lineRule="auto"/>
              <w:ind w:left="117" w:right="10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-повідомлення на залишений контактний номер телефону: </w:t>
            </w:r>
          </w:p>
          <w:p w14:paraId="230DAD97" w14:textId="77777777" w:rsidR="00F648F7" w:rsidRDefault="009005F4">
            <w:pPr>
              <w:widowControl w:val="0"/>
              <w:pBdr>
                <w:top w:val="nil"/>
                <w:left w:val="nil"/>
                <w:bottom w:val="nil"/>
                <w:right w:val="nil"/>
                <w:between w:val="nil"/>
              </w:pBdr>
              <w:spacing w:before="6" w:line="229" w:lineRule="auto"/>
              <w:ind w:left="121" w:right="106"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1.Особисто, в тому числі через представника за довіреністю (з посвідченням особи). </w:t>
            </w:r>
          </w:p>
          <w:p w14:paraId="5EC938A5" w14:textId="77777777" w:rsidR="00F648F7" w:rsidRDefault="009005F4">
            <w:pPr>
              <w:widowControl w:val="0"/>
              <w:pBdr>
                <w:top w:val="nil"/>
                <w:left w:val="nil"/>
                <w:bottom w:val="nil"/>
                <w:right w:val="nil"/>
                <w:between w:val="nil"/>
              </w:pBdr>
              <w:spacing w:before="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2.Поштою. </w:t>
            </w:r>
          </w:p>
          <w:p w14:paraId="688EF405" w14:textId="77777777" w:rsidR="00F648F7" w:rsidRDefault="009005F4">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3.Електронною поштою за клопотанням суб’єкта звернення.</w:t>
            </w:r>
          </w:p>
        </w:tc>
      </w:tr>
      <w:tr w:rsidR="00F648F7" w14:paraId="6F508AF7" w14:textId="77777777" w:rsidTr="0055665A">
        <w:trPr>
          <w:trHeight w:val="1666"/>
        </w:trPr>
        <w:tc>
          <w:tcPr>
            <w:tcW w:w="276" w:type="dxa"/>
            <w:shd w:val="clear" w:color="auto" w:fill="auto"/>
            <w:tcMar>
              <w:top w:w="100" w:type="dxa"/>
              <w:left w:w="100" w:type="dxa"/>
              <w:bottom w:w="100" w:type="dxa"/>
              <w:right w:w="100" w:type="dxa"/>
            </w:tcMar>
          </w:tcPr>
          <w:p w14:paraId="2697D4E1" w14:textId="2E2E21BD" w:rsidR="00F648F7" w:rsidRDefault="005D7FF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7" w:type="dxa"/>
            <w:shd w:val="clear" w:color="auto" w:fill="auto"/>
            <w:tcMar>
              <w:top w:w="100" w:type="dxa"/>
              <w:left w:w="100" w:type="dxa"/>
              <w:bottom w:w="100" w:type="dxa"/>
              <w:right w:w="100" w:type="dxa"/>
            </w:tcMar>
          </w:tcPr>
          <w:p w14:paraId="29CE8CD0" w14:textId="77777777" w:rsidR="00F648F7" w:rsidRDefault="009005F4">
            <w:pPr>
              <w:widowControl w:val="0"/>
              <w:pBdr>
                <w:top w:val="nil"/>
                <w:left w:val="nil"/>
                <w:bottom w:val="nil"/>
                <w:right w:val="nil"/>
                <w:between w:val="nil"/>
              </w:pBdr>
              <w:spacing w:line="240" w:lineRule="auto"/>
              <w:ind w:lef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73FCCF91" w14:textId="77777777" w:rsidR="00F648F7" w:rsidRDefault="009005F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371" w:type="dxa"/>
            <w:shd w:val="clear" w:color="auto" w:fill="auto"/>
            <w:tcMar>
              <w:top w:w="100" w:type="dxa"/>
              <w:left w:w="100" w:type="dxa"/>
              <w:bottom w:w="100" w:type="dxa"/>
              <w:right w:w="100" w:type="dxa"/>
            </w:tcMar>
          </w:tcPr>
          <w:p w14:paraId="44B3DCDF" w14:textId="77777777" w:rsidR="00F648F7" w:rsidRDefault="009005F4">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1.Закон України «Про звернення громадян». </w:t>
            </w:r>
          </w:p>
          <w:p w14:paraId="432D1FC4" w14:textId="77777777" w:rsidR="00F648F7" w:rsidRDefault="009005F4">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2.Закон України «Про інформацію».</w:t>
            </w:r>
            <w:r>
              <w:rPr>
                <w:rFonts w:ascii="Times New Roman" w:eastAsia="Times New Roman" w:hAnsi="Times New Roman" w:cs="Times New Roman"/>
                <w:color w:val="000000"/>
                <w:sz w:val="24"/>
                <w:szCs w:val="24"/>
              </w:rPr>
              <w:t xml:space="preserve"> </w:t>
            </w:r>
          </w:p>
          <w:p w14:paraId="35288A5B" w14:textId="77777777" w:rsidR="00F648F7" w:rsidRDefault="009005F4">
            <w:pPr>
              <w:widowControl w:val="0"/>
              <w:pBdr>
                <w:top w:val="nil"/>
                <w:left w:val="nil"/>
                <w:bottom w:val="nil"/>
                <w:right w:val="nil"/>
                <w:between w:val="nil"/>
              </w:pBdr>
              <w:spacing w:line="229" w:lineRule="auto"/>
              <w:ind w:left="119" w:right="10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3.Рішення міської ради від 27.01.2011 №5/39 «Про затвердження Положення про загальний відділ Луцької міської ради». 4.Розпорядження міського голови від 29.12.2012 №652 «Про Інструкцію з діловодства»</w:t>
            </w:r>
          </w:p>
        </w:tc>
      </w:tr>
    </w:tbl>
    <w:p w14:paraId="37E1168B" w14:textId="77777777" w:rsidR="00F648F7" w:rsidRDefault="00F648F7">
      <w:pPr>
        <w:widowControl w:val="0"/>
        <w:pBdr>
          <w:top w:val="nil"/>
          <w:left w:val="nil"/>
          <w:bottom w:val="nil"/>
          <w:right w:val="nil"/>
          <w:between w:val="nil"/>
        </w:pBdr>
        <w:rPr>
          <w:color w:val="000000"/>
        </w:rPr>
      </w:pPr>
    </w:p>
    <w:sectPr w:rsidR="00F648F7" w:rsidSect="007A2F85">
      <w:pgSz w:w="11900" w:h="16840"/>
      <w:pgMar w:top="566" w:right="575" w:bottom="851" w:left="14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F7"/>
    <w:rsid w:val="001E5A36"/>
    <w:rsid w:val="00517EE4"/>
    <w:rsid w:val="0055665A"/>
    <w:rsid w:val="005D7FF2"/>
    <w:rsid w:val="007A2F85"/>
    <w:rsid w:val="009005F4"/>
    <w:rsid w:val="00F648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13E7"/>
  <w15:docId w15:val="{5D662B56-E511-47A1-A10D-20C7CA50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9005F4"/>
    <w:pPr>
      <w:spacing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005F4"/>
    <w:rPr>
      <w:rFonts w:ascii="Segoe UI" w:hAnsi="Segoe UI" w:cs="Segoe UI"/>
      <w:sz w:val="18"/>
      <w:szCs w:val="18"/>
    </w:rPr>
  </w:style>
  <w:style w:type="paragraph" w:styleId="a9">
    <w:name w:val="Normal (Web)"/>
    <w:basedOn w:val="a"/>
    <w:uiPriority w:val="99"/>
    <w:semiHidden/>
    <w:unhideWhenUsed/>
    <w:rsid w:val="00517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7967">
      <w:bodyDiv w:val="1"/>
      <w:marLeft w:val="0"/>
      <w:marRight w:val="0"/>
      <w:marTop w:val="0"/>
      <w:marBottom w:val="0"/>
      <w:divBdr>
        <w:top w:val="none" w:sz="0" w:space="0" w:color="auto"/>
        <w:left w:val="none" w:sz="0" w:space="0" w:color="auto"/>
        <w:bottom w:val="none" w:sz="0" w:space="0" w:color="auto"/>
        <w:right w:val="none" w:sz="0" w:space="0" w:color="auto"/>
      </w:divBdr>
    </w:div>
    <w:div w:id="796483159">
      <w:bodyDiv w:val="1"/>
      <w:marLeft w:val="0"/>
      <w:marRight w:val="0"/>
      <w:marTop w:val="0"/>
      <w:marBottom w:val="0"/>
      <w:divBdr>
        <w:top w:val="none" w:sz="0" w:space="0" w:color="auto"/>
        <w:left w:val="none" w:sz="0" w:space="0" w:color="auto"/>
        <w:bottom w:val="none" w:sz="0" w:space="0" w:color="auto"/>
        <w:right w:val="none" w:sz="0" w:space="0" w:color="auto"/>
      </w:divBdr>
    </w:div>
    <w:div w:id="1353071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ap@smidynotg.gov.ua" TargetMode="External"/><Relationship Id="rId5" Type="http://schemas.openxmlformats.org/officeDocument/2006/relationships/hyperlink" Target="http://smidynotg.gov.ua/tsnap-tsentr-diy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2507</Words>
  <Characters>1429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Olena Kruk</cp:lastModifiedBy>
  <cp:revision>8</cp:revision>
  <cp:lastPrinted>2023-05-04T06:29:00Z</cp:lastPrinted>
  <dcterms:created xsi:type="dcterms:W3CDTF">2022-03-11T10:47:00Z</dcterms:created>
  <dcterms:modified xsi:type="dcterms:W3CDTF">2023-05-04T06:31:00Z</dcterms:modified>
</cp:coreProperties>
</file>