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5E18E23" w14:textId="6784BCBD" w:rsid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Назва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із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зазначенням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коду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Єдиним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закупівельним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словником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(у</w:t>
      </w:r>
      <w:r w:rsidRPr="00D16C39">
        <w:rPr>
          <w:b/>
          <w:spacing w:val="-13"/>
          <w:sz w:val="24"/>
        </w:rPr>
        <w:t xml:space="preserve"> </w:t>
      </w:r>
      <w:r w:rsidRPr="00D16C39">
        <w:rPr>
          <w:b/>
          <w:sz w:val="24"/>
        </w:rPr>
        <w:t>разі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поділу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на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лоти</w:t>
      </w:r>
      <w:r w:rsidRPr="00D16C39">
        <w:rPr>
          <w:b/>
          <w:spacing w:val="-14"/>
          <w:sz w:val="24"/>
        </w:rPr>
        <w:t xml:space="preserve"> </w:t>
      </w:r>
      <w:r w:rsidRPr="00D16C39">
        <w:rPr>
          <w:b/>
          <w:sz w:val="24"/>
        </w:rPr>
        <w:t>такі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відомості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повинні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зазначатися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стосовно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кожного</w:t>
      </w:r>
      <w:r w:rsidRPr="00D16C39">
        <w:rPr>
          <w:b/>
          <w:spacing w:val="-58"/>
          <w:sz w:val="24"/>
        </w:rPr>
        <w:t xml:space="preserve"> </w:t>
      </w:r>
      <w:r w:rsidRPr="00D16C39">
        <w:rPr>
          <w:b/>
          <w:sz w:val="24"/>
        </w:rPr>
        <w:t>лота)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назви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відповідних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класифікаторів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частин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-57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(лотів)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наявності):</w:t>
      </w:r>
      <w:r w:rsidRPr="00D16C39">
        <w:rPr>
          <w:b/>
          <w:spacing w:val="1"/>
          <w:sz w:val="24"/>
        </w:rPr>
        <w:t xml:space="preserve"> </w:t>
      </w:r>
      <w:r w:rsidR="00857AE2" w:rsidRPr="00857AE2">
        <w:rPr>
          <w:sz w:val="24"/>
        </w:rPr>
        <w:t xml:space="preserve">Молоко коров'яче, </w:t>
      </w:r>
      <w:proofErr w:type="spellStart"/>
      <w:r w:rsidR="00857AE2" w:rsidRPr="00857AE2">
        <w:rPr>
          <w:sz w:val="24"/>
        </w:rPr>
        <w:t>ультрапастеризоване</w:t>
      </w:r>
      <w:proofErr w:type="spellEnd"/>
      <w:r w:rsidR="00857AE2" w:rsidRPr="00857AE2">
        <w:rPr>
          <w:sz w:val="24"/>
        </w:rPr>
        <w:t>, 2,6%, 1л</w:t>
      </w:r>
    </w:p>
    <w:p w14:paraId="0F8C24E8" w14:textId="6E890F2C" w:rsidR="00A1182A" w:rsidRP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Ідентифікатор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sz w:val="24"/>
        </w:rPr>
        <w:t>(заповнюється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у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разі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проведення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закупівлі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конкурентною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або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переговорною процедурою):</w:t>
      </w:r>
      <w:r w:rsidRPr="00D16C39">
        <w:rPr>
          <w:spacing w:val="3"/>
          <w:sz w:val="24"/>
        </w:rPr>
        <w:t xml:space="preserve"> </w:t>
      </w:r>
      <w:r w:rsidR="00857AE2" w:rsidRPr="00857AE2">
        <w:rPr>
          <w:sz w:val="24"/>
        </w:rPr>
        <w:t>UA-2023-12-09-000803-a</w:t>
      </w:r>
    </w:p>
    <w:p w14:paraId="5EE3899D" w14:textId="77777777" w:rsidR="00361759" w:rsidRPr="00361759" w:rsidRDefault="00943F95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sz w:val="24"/>
        </w:rPr>
        <w:t>Обґрунтування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технічних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якісних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характеристик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предмета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закупівлі:</w:t>
      </w:r>
      <w:r w:rsidRPr="00361759">
        <w:rPr>
          <w:b/>
          <w:spacing w:val="1"/>
          <w:sz w:val="24"/>
        </w:rPr>
        <w:t xml:space="preserve"> </w:t>
      </w:r>
      <w:r w:rsidR="00361759" w:rsidRPr="00361759">
        <w:rPr>
          <w:bCs/>
          <w:spacing w:val="1"/>
          <w:sz w:val="24"/>
        </w:rPr>
        <w:tab/>
      </w:r>
    </w:p>
    <w:p w14:paraId="1DDFFEA3" w14:textId="4EB08D69" w:rsidR="00361759" w:rsidRPr="00361759" w:rsidRDefault="00857AE2" w:rsidP="00857AE2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>
        <w:rPr>
          <w:bCs/>
          <w:spacing w:val="1"/>
          <w:sz w:val="24"/>
        </w:rPr>
        <w:t>Для забезпечення якісним харчуванням дітей у закладах освіти.</w:t>
      </w:r>
    </w:p>
    <w:p w14:paraId="06BCD67F" w14:textId="798FF675" w:rsidR="00A1182A" w:rsidRPr="00361759" w:rsidRDefault="00A1182A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bCs/>
          <w:spacing w:val="1"/>
          <w:sz w:val="24"/>
        </w:rPr>
        <w:t>Розмір бюджетного призначення</w:t>
      </w:r>
      <w:r w:rsidRPr="00361759">
        <w:rPr>
          <w:spacing w:val="1"/>
          <w:sz w:val="24"/>
        </w:rPr>
        <w:t xml:space="preserve">: </w:t>
      </w:r>
      <w:r w:rsidR="00857AE2">
        <w:rPr>
          <w:spacing w:val="1"/>
          <w:sz w:val="24"/>
        </w:rPr>
        <w:t>58 500</w:t>
      </w:r>
      <w:r w:rsidR="00E64EAF" w:rsidRPr="00361759">
        <w:rPr>
          <w:spacing w:val="1"/>
          <w:sz w:val="24"/>
        </w:rPr>
        <w:t>,00</w:t>
      </w:r>
      <w:r w:rsidR="00DB76B3" w:rsidRPr="0036175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36175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4AD9E7A5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857AE2">
        <w:rPr>
          <w:spacing w:val="-9"/>
        </w:rPr>
        <w:t>58 500,00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361759"/>
    <w:rsid w:val="00481759"/>
    <w:rsid w:val="004D21D7"/>
    <w:rsid w:val="006571FE"/>
    <w:rsid w:val="00727DF9"/>
    <w:rsid w:val="00857AE2"/>
    <w:rsid w:val="00943F95"/>
    <w:rsid w:val="009D7C94"/>
    <w:rsid w:val="00A1182A"/>
    <w:rsid w:val="00AA7ACC"/>
    <w:rsid w:val="00D16C39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2024-03-22T10:25:00Z</dcterms:created>
  <dcterms:modified xsi:type="dcterms:W3CDTF">2024-03-22T10:25:00Z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