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 w:rsidP="00030910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E0D29E2" w14:textId="5979248F" w:rsidR="005E0F51" w:rsidRPr="005E0F51" w:rsidRDefault="00943F95" w:rsidP="00030910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5E0F51">
        <w:rPr>
          <w:b/>
          <w:sz w:val="24"/>
        </w:rPr>
        <w:t>Назва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із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зазначенням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коду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Єдиним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закупівельним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словником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(у</w:t>
      </w:r>
      <w:r w:rsidRPr="005E0F51">
        <w:rPr>
          <w:b/>
          <w:spacing w:val="-13"/>
          <w:sz w:val="24"/>
        </w:rPr>
        <w:t xml:space="preserve"> </w:t>
      </w:r>
      <w:r w:rsidRPr="005E0F51">
        <w:rPr>
          <w:b/>
          <w:sz w:val="24"/>
        </w:rPr>
        <w:t>разі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поділу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на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лоти</w:t>
      </w:r>
      <w:r w:rsidRPr="005E0F51">
        <w:rPr>
          <w:b/>
          <w:spacing w:val="-14"/>
          <w:sz w:val="24"/>
        </w:rPr>
        <w:t xml:space="preserve"> </w:t>
      </w:r>
      <w:r w:rsidRPr="005E0F51">
        <w:rPr>
          <w:b/>
          <w:sz w:val="24"/>
        </w:rPr>
        <w:t>такі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відомості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повинні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зазначатися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стосовно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кожного</w:t>
      </w:r>
      <w:r w:rsidRPr="005E0F51">
        <w:rPr>
          <w:b/>
          <w:spacing w:val="-58"/>
          <w:sz w:val="24"/>
        </w:rPr>
        <w:t xml:space="preserve"> </w:t>
      </w:r>
      <w:r w:rsidRPr="005E0F51">
        <w:rPr>
          <w:b/>
          <w:sz w:val="24"/>
        </w:rPr>
        <w:t>лота)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назви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відповідних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класифікаторів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частин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-57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(лотів)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наявності):</w:t>
      </w:r>
      <w:r w:rsidRPr="005E0F51">
        <w:rPr>
          <w:b/>
          <w:spacing w:val="1"/>
          <w:sz w:val="24"/>
        </w:rPr>
        <w:t xml:space="preserve"> </w:t>
      </w:r>
      <w:r w:rsidR="00030910" w:rsidRPr="00030910">
        <w:t>Дизельне паливо, Бензин, талон/картка</w:t>
      </w:r>
    </w:p>
    <w:p w14:paraId="38D10082" w14:textId="5CB59BA0" w:rsidR="005E0F51" w:rsidRPr="005E0F51" w:rsidRDefault="00943F95" w:rsidP="00030910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Ідентифікатор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sz w:val="24"/>
        </w:rPr>
        <w:t>(заповнюється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у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разі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проведення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закупівлі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конкурентною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або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переговорною процедурою):</w:t>
      </w:r>
      <w:r w:rsidRPr="005E0F51">
        <w:rPr>
          <w:spacing w:val="3"/>
          <w:sz w:val="24"/>
        </w:rPr>
        <w:t xml:space="preserve"> </w:t>
      </w:r>
      <w:r w:rsidR="005E0F51" w:rsidRPr="005E0F51">
        <w:tab/>
      </w:r>
      <w:r w:rsidR="007411D8" w:rsidRPr="007411D8">
        <w:tab/>
      </w:r>
      <w:r w:rsidR="00030910" w:rsidRPr="00030910">
        <w:tab/>
        <w:t>UA-2025-03-06-002970-a</w:t>
      </w:r>
    </w:p>
    <w:p w14:paraId="61FB2CFD" w14:textId="2F7DC964" w:rsidR="004F530F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tbl>
      <w:tblPr>
        <w:tblW w:w="16740" w:type="dxa"/>
        <w:tblCellSpacing w:w="15" w:type="dxa"/>
        <w:tblInd w:w="335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0"/>
      </w:tblGrid>
      <w:tr w:rsidR="00030910" w14:paraId="664F57CB" w14:textId="77777777" w:rsidTr="00030910">
        <w:trPr>
          <w:tblCellSpacing w:w="15" w:type="dxa"/>
        </w:trPr>
        <w:tc>
          <w:tcPr>
            <w:tcW w:w="6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66C210F0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bookmarkStart w:id="0" w:name="_GoBack" w:colFirst="0" w:colLast="0"/>
            <w:r w:rsidRPr="00030910">
              <w:rPr>
                <w:sz w:val="24"/>
                <w:szCs w:val="24"/>
              </w:rPr>
              <w:t>Дизельне паливо</w:t>
            </w:r>
          </w:p>
          <w:p w14:paraId="6DD054A6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30910">
              <w:rPr>
                <w:sz w:val="24"/>
                <w:szCs w:val="24"/>
              </w:rPr>
              <w:t>Бренд: УКР-ПЕТРОЛЬ</w:t>
            </w:r>
          </w:p>
          <w:p w14:paraId="66AD9D7A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30910">
              <w:rPr>
                <w:sz w:val="24"/>
                <w:szCs w:val="24"/>
              </w:rPr>
              <w:t>Відповідність ДСТУ 7688:2015 Очікуване значення: Так</w:t>
            </w:r>
          </w:p>
          <w:p w14:paraId="1B459B71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030910">
              <w:rPr>
                <w:sz w:val="24"/>
                <w:szCs w:val="24"/>
              </w:rPr>
              <w:t>Цетанове</w:t>
            </w:r>
            <w:proofErr w:type="spellEnd"/>
            <w:r w:rsidRPr="00030910">
              <w:rPr>
                <w:sz w:val="24"/>
                <w:szCs w:val="24"/>
              </w:rPr>
              <w:t xml:space="preserve"> число: 51</w:t>
            </w:r>
          </w:p>
          <w:p w14:paraId="6C1426E6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030910">
              <w:rPr>
                <w:sz w:val="24"/>
                <w:szCs w:val="24"/>
              </w:rPr>
              <w:t>Bміст</w:t>
            </w:r>
            <w:proofErr w:type="spellEnd"/>
            <w:r w:rsidRPr="00030910">
              <w:rPr>
                <w:sz w:val="24"/>
                <w:szCs w:val="24"/>
              </w:rPr>
              <w:t xml:space="preserve"> сірки: 10 мг/кг</w:t>
            </w:r>
          </w:p>
          <w:p w14:paraId="02F75A49" w14:textId="5A9B926B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30910">
              <w:rPr>
                <w:sz w:val="24"/>
                <w:szCs w:val="24"/>
              </w:rPr>
              <w:t>Спосіб реалізації: талон</w:t>
            </w:r>
          </w:p>
        </w:tc>
      </w:tr>
      <w:tr w:rsidR="00030910" w14:paraId="57B7A8F2" w14:textId="77777777" w:rsidTr="00030910">
        <w:trPr>
          <w:tblCellSpacing w:w="15" w:type="dxa"/>
        </w:trPr>
        <w:tc>
          <w:tcPr>
            <w:tcW w:w="6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7775978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30910">
              <w:rPr>
                <w:sz w:val="24"/>
                <w:szCs w:val="24"/>
              </w:rPr>
              <w:t>Бензин</w:t>
            </w:r>
          </w:p>
          <w:p w14:paraId="5D817936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30910">
              <w:rPr>
                <w:sz w:val="24"/>
                <w:szCs w:val="24"/>
              </w:rPr>
              <w:t>Бренд: УКР-ПЕТРОЛЬ</w:t>
            </w:r>
          </w:p>
          <w:p w14:paraId="68660E01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30910">
              <w:rPr>
                <w:sz w:val="24"/>
                <w:szCs w:val="24"/>
              </w:rPr>
              <w:t>Відповідність ДСТУ 7687:2015 Очікуване значення: Так</w:t>
            </w:r>
          </w:p>
          <w:p w14:paraId="1D69993C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30910">
              <w:rPr>
                <w:sz w:val="24"/>
                <w:szCs w:val="24"/>
              </w:rPr>
              <w:t>Октанове число (за дослідним методом): 95</w:t>
            </w:r>
          </w:p>
          <w:p w14:paraId="6B51EAEE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030910">
              <w:rPr>
                <w:sz w:val="24"/>
                <w:szCs w:val="24"/>
              </w:rPr>
              <w:t>Bміст</w:t>
            </w:r>
            <w:proofErr w:type="spellEnd"/>
            <w:r w:rsidRPr="00030910">
              <w:rPr>
                <w:sz w:val="24"/>
                <w:szCs w:val="24"/>
              </w:rPr>
              <w:t xml:space="preserve"> сірки: 10 мг/кг</w:t>
            </w:r>
          </w:p>
          <w:p w14:paraId="6ECA0892" w14:textId="77777777" w:rsidR="00030910" w:rsidRPr="00030910" w:rsidRDefault="00030910" w:rsidP="00030910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30910">
              <w:rPr>
                <w:sz w:val="24"/>
                <w:szCs w:val="24"/>
              </w:rPr>
              <w:t>Спосіб реалізації: талон</w:t>
            </w:r>
          </w:p>
        </w:tc>
      </w:tr>
      <w:bookmarkEnd w:id="0"/>
    </w:tbl>
    <w:p w14:paraId="07A3D2B4" w14:textId="77777777" w:rsidR="007411D8" w:rsidRPr="005E0F51" w:rsidRDefault="007411D8" w:rsidP="007411D8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  <w:rPr>
          <w:b/>
          <w:spacing w:val="1"/>
          <w:sz w:val="24"/>
        </w:rPr>
      </w:pPr>
    </w:p>
    <w:p w14:paraId="06BCD67F" w14:textId="2575270D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030910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268</w:t>
      </w:r>
      <w:r w:rsidR="007411D8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000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605580B3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030910">
        <w:t>268</w:t>
      </w:r>
      <w:r w:rsidR="007411D8">
        <w:t xml:space="preserve"> 000</w:t>
      </w:r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30910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7411D8"/>
    <w:rsid w:val="00943F95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3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0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1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38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1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5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883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6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7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0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8110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0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971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2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5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9</cp:revision>
  <dcterms:created xsi:type="dcterms:W3CDTF">2025-03-27T07:53:00Z</dcterms:created>
  <dcterms:modified xsi:type="dcterms:W3CDTF">2025-03-27T13:21:00Z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