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7E8A64FC" w:rsidR="00481759" w:rsidRPr="0045405E" w:rsidRDefault="00943F95" w:rsidP="0045405E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</w:t>
      </w:r>
      <w:bookmarkStart w:id="0" w:name="_GoBack"/>
      <w:r w:rsidRPr="00481759">
        <w:rPr>
          <w:b/>
          <w:sz w:val="24"/>
        </w:rPr>
        <w:t>):</w:t>
      </w:r>
      <w:r w:rsidRPr="00481759">
        <w:rPr>
          <w:b/>
          <w:spacing w:val="1"/>
          <w:sz w:val="24"/>
        </w:rPr>
        <w:t xml:space="preserve"> </w:t>
      </w:r>
      <w:proofErr w:type="spellStart"/>
      <w:r w:rsidR="0045405E" w:rsidRPr="0045405E">
        <w:t>Напівбрикет</w:t>
      </w:r>
      <w:proofErr w:type="spellEnd"/>
      <w:r w:rsidR="0045405E" w:rsidRPr="0045405E">
        <w:t xml:space="preserve"> торф’яний, вугілля кам’яне (ДК 021:2015: 09110000-3 – Тверде паливо)</w:t>
      </w:r>
    </w:p>
    <w:bookmarkEnd w:id="0"/>
    <w:p w14:paraId="0F8C24E8" w14:textId="4E7E4F2E" w:rsidR="00A1182A" w:rsidRPr="0045405E" w:rsidRDefault="00943F95" w:rsidP="00A956D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hyperlink r:id="rId5" w:tgtFrame="_blank" w:tooltip="Оголошення на порталі Уповноваженого органу" w:history="1">
        <w:r w:rsidR="0045405E" w:rsidRPr="0045405E">
          <w:rPr>
            <w:rStyle w:val="a6"/>
            <w:color w:val="auto"/>
            <w:u w:val="none"/>
          </w:rPr>
          <w:t>UA-2024-05-20-002317-a</w:t>
        </w:r>
      </w:hyperlink>
    </w:p>
    <w:p w14:paraId="0C78CD54" w14:textId="689872BD" w:rsid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  <w:r w:rsidR="00A1182A" w:rsidRPr="00A1182A">
        <w:rPr>
          <w:spacing w:val="1"/>
          <w:sz w:val="24"/>
        </w:rPr>
        <w:t xml:space="preserve">1. Торфобрикет - </w:t>
      </w:r>
      <w:r w:rsidR="00481759">
        <w:rPr>
          <w:spacing w:val="1"/>
          <w:sz w:val="24"/>
        </w:rPr>
        <w:t>445</w:t>
      </w:r>
      <w:r w:rsidR="00A1182A" w:rsidRPr="00A1182A">
        <w:rPr>
          <w:spacing w:val="1"/>
          <w:sz w:val="24"/>
        </w:rPr>
        <w:t xml:space="preserve"> </w:t>
      </w:r>
      <w:proofErr w:type="spellStart"/>
      <w:r w:rsidR="00A1182A" w:rsidRPr="00A1182A">
        <w:rPr>
          <w:spacing w:val="1"/>
          <w:sz w:val="24"/>
        </w:rPr>
        <w:t>тонн</w:t>
      </w:r>
      <w:proofErr w:type="spellEnd"/>
      <w:r w:rsidR="00A1182A" w:rsidRPr="00A1182A">
        <w:rPr>
          <w:spacing w:val="1"/>
          <w:sz w:val="24"/>
        </w:rPr>
        <w:t>: зольність – до 25 %; вологість – до 25 %; механічна міцність – не менше 93%.</w:t>
      </w:r>
      <w:r w:rsidR="00A1182A">
        <w:rPr>
          <w:spacing w:val="1"/>
          <w:sz w:val="24"/>
        </w:rPr>
        <w:t xml:space="preserve"> </w:t>
      </w:r>
      <w:r w:rsidR="00A1182A" w:rsidRPr="00A1182A">
        <w:rPr>
          <w:spacing w:val="1"/>
          <w:sz w:val="24"/>
        </w:rPr>
        <w:t>Учасник включає в ціну товару:</w:t>
      </w:r>
      <w:r w:rsidR="00A1182A">
        <w:rPr>
          <w:spacing w:val="1"/>
          <w:sz w:val="24"/>
        </w:rPr>
        <w:t xml:space="preserve"> </w:t>
      </w:r>
      <w:r w:rsidR="00A1182A" w:rsidRPr="00A1182A">
        <w:rPr>
          <w:spacing w:val="1"/>
          <w:sz w:val="24"/>
        </w:rPr>
        <w:t>навантаження/розвантаження та доставку за адресами замовника.</w:t>
      </w:r>
      <w:r w:rsidR="00A1182A">
        <w:rPr>
          <w:spacing w:val="1"/>
          <w:sz w:val="24"/>
        </w:rPr>
        <w:t xml:space="preserve"> </w:t>
      </w:r>
      <w:r w:rsidR="00A1182A" w:rsidRPr="00A1182A">
        <w:rPr>
          <w:spacing w:val="1"/>
          <w:sz w:val="24"/>
        </w:rPr>
        <w:t>Строки поставки – до 3</w:t>
      </w:r>
      <w:r w:rsidR="0045405E">
        <w:rPr>
          <w:spacing w:val="1"/>
          <w:sz w:val="24"/>
        </w:rPr>
        <w:t>0.07</w:t>
      </w:r>
      <w:r w:rsidR="00A1182A" w:rsidRPr="00A1182A">
        <w:rPr>
          <w:spacing w:val="1"/>
          <w:sz w:val="24"/>
        </w:rPr>
        <w:t>.202</w:t>
      </w:r>
      <w:r w:rsidR="00481759">
        <w:rPr>
          <w:spacing w:val="1"/>
          <w:sz w:val="24"/>
        </w:rPr>
        <w:t>4</w:t>
      </w:r>
      <w:r w:rsidR="00A1182A" w:rsidRPr="00A1182A">
        <w:rPr>
          <w:spacing w:val="1"/>
          <w:sz w:val="24"/>
        </w:rPr>
        <w:t xml:space="preserve"> р.</w:t>
      </w:r>
    </w:p>
    <w:p w14:paraId="7E0B2204" w14:textId="6B74FBCB" w:rsidR="00481759" w:rsidRPr="00481759" w:rsidRDefault="00481759" w:rsidP="00481759">
      <w:pPr>
        <w:pStyle w:val="a5"/>
        <w:tabs>
          <w:tab w:val="left" w:pos="810"/>
        </w:tabs>
        <w:spacing w:line="259" w:lineRule="auto"/>
        <w:ind w:right="106" w:firstLine="0"/>
        <w:rPr>
          <w:bCs/>
          <w:spacing w:val="1"/>
          <w:sz w:val="24"/>
        </w:rPr>
      </w:pPr>
      <w:r w:rsidRPr="00481759">
        <w:rPr>
          <w:bCs/>
          <w:sz w:val="24"/>
        </w:rPr>
        <w:t>Вугілля кам’яне –</w:t>
      </w:r>
      <w:r w:rsidRPr="00481759">
        <w:rPr>
          <w:bCs/>
          <w:spacing w:val="1"/>
          <w:sz w:val="24"/>
        </w:rPr>
        <w:t xml:space="preserve"> 10тонн: зольність – до 24%; вологість – до 8%, нижча теплота згоряння не менше 5300кКал/кг.</w:t>
      </w:r>
    </w:p>
    <w:p w14:paraId="06BC989E" w14:textId="77777777" w:rsidR="00A1182A" w:rsidRDefault="00A1182A" w:rsidP="00A1182A">
      <w:pPr>
        <w:pStyle w:val="a5"/>
        <w:tabs>
          <w:tab w:val="left" w:pos="810"/>
        </w:tabs>
        <w:spacing w:line="259" w:lineRule="auto"/>
        <w:ind w:right="106" w:firstLine="0"/>
        <w:rPr>
          <w:spacing w:val="1"/>
          <w:sz w:val="24"/>
        </w:rPr>
      </w:pPr>
      <w:r w:rsidRPr="00A1182A">
        <w:rPr>
          <w:spacing w:val="1"/>
          <w:sz w:val="24"/>
        </w:rPr>
        <w:t>Поставка здійснюється транспортом учасника закладам освіти , невеликими партіями, в обсягах, зазначених у заявці замовника, в залежності від фактичної потреби протягом 5 днів з моменту одержання відповідної заявки від Замовника. Про це учасник у складі своєї пропозиції повинен надати відповідний гарантійний лист.</w:t>
      </w:r>
    </w:p>
    <w:p w14:paraId="06BCD67F" w14:textId="2C98ACD0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1`7</w:t>
      </w:r>
      <w:r w:rsidR="0045405E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55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`000.00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37DE3FF2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342E29" w:rsidRPr="00342E29">
        <w:t>1`7</w:t>
      </w:r>
      <w:r w:rsidR="0045405E">
        <w:t>55</w:t>
      </w:r>
      <w:r w:rsidR="00342E29" w:rsidRPr="00342E29">
        <w:t>`000.00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547CAB"/>
    <w:rsid w:val="006571FE"/>
    <w:rsid w:val="00943F95"/>
    <w:rsid w:val="00A1182A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0-00231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2</cp:revision>
  <dcterms:created xsi:type="dcterms:W3CDTF">2025-03-27T07:53:00Z</dcterms:created>
  <dcterms:modified xsi:type="dcterms:W3CDTF">2025-03-27T07:53:00Z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